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B7D3F" w14:textId="6EA319B6" w:rsidR="00487609" w:rsidRDefault="00487609" w:rsidP="00487609">
      <w:pPr>
        <w:rPr>
          <w:rFonts w:ascii="Arial" w:hAnsi="Arial" w:cs="Arial"/>
          <w:b/>
          <w:bCs/>
          <w:i/>
          <w:iCs/>
          <w:lang w:val="es-ES"/>
        </w:rPr>
      </w:pPr>
      <w:bookmarkStart w:id="0" w:name="_Hlk196725025"/>
      <w:r w:rsidRPr="00487609">
        <w:rPr>
          <w:rFonts w:ascii="Arial" w:hAnsi="Arial" w:cs="Arial"/>
          <w:b/>
          <w:bCs/>
          <w:i/>
          <w:iCs/>
          <w:lang w:val="es-ES"/>
        </w:rPr>
        <w:t>Análisis de la Cámara Colombo Americana, AmCham Colombia</w:t>
      </w:r>
    </w:p>
    <w:p w14:paraId="254FC0B1" w14:textId="77777777" w:rsidR="00487609" w:rsidRPr="00487609" w:rsidRDefault="00487609" w:rsidP="00487609">
      <w:pPr>
        <w:rPr>
          <w:rFonts w:ascii="Arial" w:hAnsi="Arial" w:cs="Arial"/>
          <w:b/>
          <w:bCs/>
          <w:i/>
          <w:iCs/>
          <w:lang w:val="es-ES"/>
        </w:rPr>
      </w:pPr>
    </w:p>
    <w:p w14:paraId="680AC4E2" w14:textId="51C8DACF" w:rsidR="007E226E" w:rsidRDefault="00D15D59" w:rsidP="00487609">
      <w:pPr>
        <w:jc w:val="center"/>
        <w:rPr>
          <w:rFonts w:ascii="Arial" w:hAnsi="Arial" w:cs="Arial"/>
          <w:b/>
          <w:bCs/>
          <w:lang w:val="es-ES"/>
        </w:rPr>
      </w:pPr>
      <w:r w:rsidRPr="00D15D59">
        <w:rPr>
          <w:rFonts w:ascii="Arial" w:hAnsi="Arial" w:cs="Arial"/>
          <w:b/>
          <w:bCs/>
          <w:lang w:val="es-ES"/>
        </w:rPr>
        <w:t>100 D</w:t>
      </w:r>
      <w:r>
        <w:rPr>
          <w:rFonts w:ascii="Arial" w:hAnsi="Arial" w:cs="Arial"/>
          <w:b/>
          <w:bCs/>
          <w:lang w:val="es-ES"/>
        </w:rPr>
        <w:t>IAS DE TRUMP: PODER SIN PRE</w:t>
      </w:r>
      <w:r w:rsidR="00487609">
        <w:rPr>
          <w:rFonts w:ascii="Arial" w:hAnsi="Arial" w:cs="Arial"/>
          <w:b/>
          <w:bCs/>
          <w:lang w:val="es-ES"/>
        </w:rPr>
        <w:t>C</w:t>
      </w:r>
      <w:r>
        <w:rPr>
          <w:rFonts w:ascii="Arial" w:hAnsi="Arial" w:cs="Arial"/>
          <w:b/>
          <w:bCs/>
          <w:lang w:val="es-ES"/>
        </w:rPr>
        <w:t>EDENTE, MERCADOS EN TENSION Y UN MUNDO ALERTA.</w:t>
      </w:r>
    </w:p>
    <w:p w14:paraId="169AA565" w14:textId="42A2402E" w:rsidR="00865C8D" w:rsidRDefault="00865C8D" w:rsidP="00487609">
      <w:pPr>
        <w:jc w:val="center"/>
        <w:rPr>
          <w:rFonts w:ascii="Arial" w:hAnsi="Arial" w:cs="Arial"/>
          <w:b/>
          <w:bCs/>
          <w:lang w:val="es-ES"/>
        </w:rPr>
      </w:pPr>
      <w:r>
        <w:rPr>
          <w:rFonts w:ascii="Arial" w:hAnsi="Arial" w:cs="Arial"/>
          <w:b/>
          <w:bCs/>
          <w:lang w:val="es-ES"/>
        </w:rPr>
        <w:t>28 de abril de 2025</w:t>
      </w:r>
    </w:p>
    <w:p w14:paraId="42B763C8" w14:textId="77777777" w:rsidR="00D15D59" w:rsidRPr="00DC5A5F" w:rsidRDefault="00D15D59" w:rsidP="00865C8D">
      <w:pPr>
        <w:jc w:val="both"/>
        <w:rPr>
          <w:rFonts w:ascii="Arial" w:eastAsiaTheme="minorHAnsi" w:hAnsi="Arial" w:cs="Arial"/>
          <w:lang w:val="es-ES_tradnl"/>
        </w:rPr>
      </w:pPr>
    </w:p>
    <w:p w14:paraId="1263DEA0" w14:textId="7E74F5E8" w:rsidR="004D3B8A" w:rsidRPr="00DC5A5F" w:rsidRDefault="004D3B8A" w:rsidP="00865C8D">
      <w:pPr>
        <w:pStyle w:val="NormalWeb"/>
        <w:spacing w:before="0" w:beforeAutospacing="0" w:after="0" w:afterAutospacing="0"/>
        <w:jc w:val="both"/>
        <w:rPr>
          <w:rFonts w:ascii="Arial" w:eastAsiaTheme="minorHAnsi" w:hAnsi="Arial" w:cs="Arial"/>
          <w:lang w:val="es-ES_tradnl"/>
        </w:rPr>
      </w:pPr>
      <w:r w:rsidRPr="00DC5A5F">
        <w:rPr>
          <w:rFonts w:ascii="Arial" w:eastAsiaTheme="minorHAnsi" w:hAnsi="Arial" w:cs="Arial"/>
          <w:lang w:val="es-ES_tradnl"/>
        </w:rPr>
        <w:t xml:space="preserve">Desde su regreso a la Casa Blanca en enero, el presidente Donald Trump ha impulsado una agenda caracterizada por una apuesta decidida a fortalecer el poder de Estados Unidos y reposicionar su liderazgo global, bajo la premisa de "America </w:t>
      </w:r>
      <w:proofErr w:type="spellStart"/>
      <w:r w:rsidRPr="00DC5A5F">
        <w:rPr>
          <w:rFonts w:ascii="Arial" w:eastAsiaTheme="minorHAnsi" w:hAnsi="Arial" w:cs="Arial"/>
          <w:lang w:val="es-ES_tradnl"/>
        </w:rPr>
        <w:t>First</w:t>
      </w:r>
      <w:proofErr w:type="spellEnd"/>
      <w:r w:rsidRPr="00DC5A5F">
        <w:rPr>
          <w:rFonts w:ascii="Arial" w:eastAsiaTheme="minorHAnsi" w:hAnsi="Arial" w:cs="Arial"/>
          <w:lang w:val="es-ES_tradnl"/>
        </w:rPr>
        <w:t>" y los principios de su movimiento "</w:t>
      </w:r>
      <w:proofErr w:type="spellStart"/>
      <w:r w:rsidRPr="00DC5A5F">
        <w:rPr>
          <w:rFonts w:ascii="Arial" w:eastAsiaTheme="minorHAnsi" w:hAnsi="Arial" w:cs="Arial"/>
          <w:lang w:val="es-ES_tradnl"/>
        </w:rPr>
        <w:t>Make</w:t>
      </w:r>
      <w:proofErr w:type="spellEnd"/>
      <w:r w:rsidRPr="00DC5A5F">
        <w:rPr>
          <w:rFonts w:ascii="Arial" w:eastAsiaTheme="minorHAnsi" w:hAnsi="Arial" w:cs="Arial"/>
          <w:lang w:val="es-ES_tradnl"/>
        </w:rPr>
        <w:t xml:space="preserve"> America Great </w:t>
      </w:r>
      <w:proofErr w:type="spellStart"/>
      <w:r w:rsidRPr="00DC5A5F">
        <w:rPr>
          <w:rFonts w:ascii="Arial" w:eastAsiaTheme="minorHAnsi" w:hAnsi="Arial" w:cs="Arial"/>
          <w:lang w:val="es-ES_tradnl"/>
        </w:rPr>
        <w:t>Again</w:t>
      </w:r>
      <w:proofErr w:type="spellEnd"/>
      <w:r w:rsidRPr="00DC5A5F">
        <w:rPr>
          <w:rFonts w:ascii="Arial" w:eastAsiaTheme="minorHAnsi" w:hAnsi="Arial" w:cs="Arial"/>
          <w:lang w:val="es-ES_tradnl"/>
        </w:rPr>
        <w:t xml:space="preserve">" (MAGA). Más allá de una simple consigna política, MAGA refleja una visión de gobierno centrada en hacer de Estados Unidos una nación más grande, </w:t>
      </w:r>
      <w:proofErr w:type="gramStart"/>
      <w:r w:rsidRPr="00DC5A5F">
        <w:rPr>
          <w:rFonts w:ascii="Arial" w:eastAsiaTheme="minorHAnsi" w:hAnsi="Arial" w:cs="Arial"/>
          <w:lang w:val="es-ES_tradnl"/>
        </w:rPr>
        <w:t>más próspera y más segura</w:t>
      </w:r>
      <w:proofErr w:type="gramEnd"/>
      <w:r w:rsidRPr="00DC5A5F">
        <w:rPr>
          <w:rFonts w:ascii="Arial" w:eastAsiaTheme="minorHAnsi" w:hAnsi="Arial" w:cs="Arial"/>
          <w:lang w:val="es-ES_tradnl"/>
        </w:rPr>
        <w:t>, tanto en lo económico como en lo geopolítico. </w:t>
      </w:r>
    </w:p>
    <w:p w14:paraId="643C7582" w14:textId="77777777" w:rsidR="007E226E" w:rsidRPr="00DC5A5F" w:rsidRDefault="007E226E" w:rsidP="00865C8D">
      <w:pPr>
        <w:pStyle w:val="NormalWeb"/>
        <w:spacing w:before="0" w:beforeAutospacing="0" w:after="0" w:afterAutospacing="0"/>
        <w:jc w:val="both"/>
        <w:rPr>
          <w:rFonts w:ascii="Arial" w:eastAsiaTheme="minorHAnsi" w:hAnsi="Arial" w:cs="Arial"/>
          <w:lang w:val="es-ES_tradnl"/>
        </w:rPr>
      </w:pPr>
    </w:p>
    <w:p w14:paraId="4B69B7FA" w14:textId="77777777" w:rsidR="007E226E" w:rsidRPr="00DC5A5F" w:rsidRDefault="007E226E" w:rsidP="00865C8D">
      <w:pPr>
        <w:pStyle w:val="NormalWeb"/>
        <w:spacing w:before="0" w:beforeAutospacing="0" w:after="0" w:afterAutospacing="0"/>
        <w:jc w:val="both"/>
        <w:rPr>
          <w:rFonts w:ascii="Arial" w:eastAsiaTheme="minorHAnsi" w:hAnsi="Arial" w:cs="Arial"/>
          <w:lang w:val="es-ES_tradnl"/>
        </w:rPr>
      </w:pPr>
      <w:r w:rsidRPr="00DC5A5F">
        <w:rPr>
          <w:rFonts w:ascii="Arial" w:eastAsiaTheme="minorHAnsi" w:hAnsi="Arial" w:cs="Arial"/>
          <w:lang w:val="es-ES_tradnl"/>
        </w:rPr>
        <w:t xml:space="preserve">En el plano interno, Trump ha emprendido una profunda transformación institucional al reforzar el control del poder ejecutivo y centralizar la toma de decisiones. En apenas 94 días, ha firmado 138 órdenes ejecutivas —un volumen inédito en comparación con administraciones anteriores recientes—, utilizando este mecanismo para avanzar su agenda sin pasar por el Congreso. </w:t>
      </w:r>
    </w:p>
    <w:p w14:paraId="425A1092" w14:textId="77777777" w:rsidR="007E226E" w:rsidRPr="00DC5A5F" w:rsidRDefault="007E226E" w:rsidP="00865C8D">
      <w:pPr>
        <w:pStyle w:val="NormalWeb"/>
        <w:spacing w:before="0" w:beforeAutospacing="0" w:after="0" w:afterAutospacing="0"/>
        <w:jc w:val="both"/>
        <w:rPr>
          <w:rFonts w:ascii="Arial" w:eastAsiaTheme="minorHAnsi" w:hAnsi="Arial" w:cs="Arial"/>
          <w:lang w:val="es-ES_tradnl"/>
        </w:rPr>
      </w:pPr>
    </w:p>
    <w:p w14:paraId="3DA780D0" w14:textId="2792AF25" w:rsidR="007E226E" w:rsidRPr="00DC5A5F" w:rsidRDefault="007E226E" w:rsidP="00865C8D">
      <w:pPr>
        <w:pStyle w:val="NormalWeb"/>
        <w:spacing w:before="0" w:beforeAutospacing="0" w:after="0" w:afterAutospacing="0"/>
        <w:jc w:val="both"/>
        <w:rPr>
          <w:rFonts w:ascii="Arial" w:eastAsiaTheme="minorHAnsi" w:hAnsi="Arial" w:cs="Arial"/>
          <w:lang w:val="es-ES_tradnl"/>
        </w:rPr>
      </w:pPr>
      <w:r w:rsidRPr="00DC5A5F">
        <w:rPr>
          <w:rFonts w:ascii="Arial" w:eastAsiaTheme="minorHAnsi" w:hAnsi="Arial" w:cs="Arial"/>
          <w:lang w:val="es-ES_tradnl"/>
        </w:rPr>
        <w:t>Entre sus acciones más significativas se cuentan la intervención directa sobre las agencias federales, la suspensión de la cooperación internacional en programas estratégicos, el cierre de instituciones emblemáticas en sectores clave, el recorte de aportes a prestigiosas universidades que se han resistido a su línea política, el despido masivo de funcionarios públicos</w:t>
      </w:r>
      <w:r w:rsidR="003643C9" w:rsidRPr="00DC5A5F">
        <w:rPr>
          <w:rFonts w:ascii="Arial" w:eastAsiaTheme="minorHAnsi" w:hAnsi="Arial" w:cs="Arial"/>
          <w:lang w:val="es-ES_tradnl"/>
        </w:rPr>
        <w:t xml:space="preserve"> y una presión creciente sobre medios de comunicación críticos</w:t>
      </w:r>
      <w:r w:rsidRPr="00DC5A5F">
        <w:rPr>
          <w:rFonts w:ascii="Arial" w:eastAsiaTheme="minorHAnsi" w:hAnsi="Arial" w:cs="Arial"/>
          <w:lang w:val="es-ES_tradnl"/>
        </w:rPr>
        <w:t xml:space="preserve">. Estas medidas no son aisladas: </w:t>
      </w:r>
      <w:r w:rsidR="003643C9" w:rsidRPr="00DC5A5F">
        <w:rPr>
          <w:rFonts w:ascii="Arial" w:eastAsiaTheme="minorHAnsi" w:hAnsi="Arial" w:cs="Arial"/>
          <w:lang w:val="es-ES_tradnl"/>
        </w:rPr>
        <w:t>configuran una ofensiva orientada a consolidar su visión de poder, eliminar resistencias y reorientar el aparato estatal hacia las prioridades definidas por su gobierno</w:t>
      </w:r>
      <w:r w:rsidRPr="00DC5A5F">
        <w:rPr>
          <w:rFonts w:ascii="Arial" w:eastAsiaTheme="minorHAnsi" w:hAnsi="Arial" w:cs="Arial"/>
          <w:lang w:val="es-ES_tradnl"/>
        </w:rPr>
        <w:t>.</w:t>
      </w:r>
    </w:p>
    <w:p w14:paraId="7A2FC33C" w14:textId="77777777" w:rsidR="007E226E" w:rsidRPr="00DC5A5F" w:rsidRDefault="007E226E" w:rsidP="00865C8D">
      <w:pPr>
        <w:pStyle w:val="NormalWeb"/>
        <w:spacing w:before="0" w:beforeAutospacing="0" w:after="0" w:afterAutospacing="0"/>
        <w:jc w:val="both"/>
        <w:rPr>
          <w:rFonts w:ascii="Arial" w:eastAsiaTheme="minorHAnsi" w:hAnsi="Arial" w:cs="Arial"/>
          <w:lang w:val="es-ES_tradnl"/>
        </w:rPr>
      </w:pPr>
    </w:p>
    <w:p w14:paraId="2EEBC782" w14:textId="4EB62B49" w:rsidR="004D3B8A" w:rsidRPr="00DC5A5F" w:rsidRDefault="004D3B8A" w:rsidP="00865C8D">
      <w:pPr>
        <w:pStyle w:val="NormalWeb"/>
        <w:spacing w:before="0" w:beforeAutospacing="0" w:after="0" w:afterAutospacing="0"/>
        <w:jc w:val="both"/>
        <w:rPr>
          <w:rFonts w:ascii="Arial" w:eastAsiaTheme="minorHAnsi" w:hAnsi="Arial" w:cs="Arial"/>
          <w:lang w:val="es-ES_tradnl"/>
        </w:rPr>
      </w:pPr>
      <w:r w:rsidRPr="00DC5A5F">
        <w:rPr>
          <w:rFonts w:ascii="Arial" w:eastAsiaTheme="minorHAnsi" w:hAnsi="Arial" w:cs="Arial"/>
          <w:lang w:val="es-ES_tradnl"/>
        </w:rPr>
        <w:t>En el ámbito internacional, Trump ha desafiado alianzas tradicionales y reformulado la estrategia comercial de Estados Unidos bajo un enfoque de bilateralismo y presión arancelaria. Su objetivo es proteger la industria interna, reducir déficits comerciales y reubicar cadenas de valor, privilegiando acuerdos donde Estados Unidos ejerza mayor influencia. Esta estrategia refleja una visión de "competencia entre naciones" en lugar de "cooperación global", en la que el comercio se concibe como una herramienta para restaurar la primacía económica, incentivar la producción doméstica y fortalecer la posición de poder de Estados Unidos en el escenario internacional.</w:t>
      </w:r>
    </w:p>
    <w:p w14:paraId="15D2FC7F" w14:textId="77777777" w:rsidR="003643C9" w:rsidRPr="00DC5A5F" w:rsidRDefault="003643C9" w:rsidP="00865C8D">
      <w:pPr>
        <w:pStyle w:val="NormalWeb"/>
        <w:spacing w:before="0" w:beforeAutospacing="0" w:after="0" w:afterAutospacing="0"/>
        <w:jc w:val="both"/>
        <w:rPr>
          <w:rFonts w:ascii="Arial" w:eastAsiaTheme="minorHAnsi" w:hAnsi="Arial" w:cs="Arial"/>
          <w:lang w:val="es-ES_tradnl"/>
        </w:rPr>
      </w:pPr>
    </w:p>
    <w:p w14:paraId="52079018" w14:textId="072FBF57" w:rsidR="00634251" w:rsidRDefault="00E02978" w:rsidP="00865C8D">
      <w:pPr>
        <w:pStyle w:val="NormalWeb"/>
        <w:spacing w:before="0" w:beforeAutospacing="0" w:after="0" w:afterAutospacing="0"/>
        <w:jc w:val="both"/>
        <w:rPr>
          <w:rFonts w:ascii="Arial" w:eastAsiaTheme="minorHAnsi" w:hAnsi="Arial" w:cs="Arial"/>
          <w:lang w:val="es-ES_tradnl"/>
        </w:rPr>
      </w:pPr>
      <w:r w:rsidRPr="00DC5A5F">
        <w:rPr>
          <w:rFonts w:ascii="Arial" w:eastAsiaTheme="minorHAnsi" w:hAnsi="Arial" w:cs="Arial"/>
          <w:lang w:val="es-ES_tradnl"/>
        </w:rPr>
        <w:lastRenderedPageBreak/>
        <w:t xml:space="preserve">Estas decisiones han tenido un impacto inmediato: la reorganización de la globalización, una alteración en el balance de poder geopolítico y un entorno creciente de volatilidad, tensión e incertidumbre, tanto en los mercados como en las dinámicas políticas internas y externas. </w:t>
      </w:r>
    </w:p>
    <w:p w14:paraId="5D359D7D" w14:textId="77777777" w:rsidR="00487609" w:rsidRPr="00DC5A5F" w:rsidRDefault="00487609" w:rsidP="00865C8D">
      <w:pPr>
        <w:pStyle w:val="NormalWeb"/>
        <w:spacing w:before="0" w:beforeAutospacing="0" w:after="0" w:afterAutospacing="0"/>
        <w:jc w:val="both"/>
        <w:rPr>
          <w:rFonts w:ascii="Arial" w:eastAsiaTheme="minorHAnsi" w:hAnsi="Arial" w:cs="Arial"/>
          <w:lang w:val="es-ES_tradnl"/>
        </w:rPr>
      </w:pPr>
    </w:p>
    <w:p w14:paraId="7E792EB4" w14:textId="77777777" w:rsidR="00634251" w:rsidRPr="00DC5A5F" w:rsidRDefault="00634251" w:rsidP="00865C8D">
      <w:pPr>
        <w:jc w:val="both"/>
        <w:rPr>
          <w:rFonts w:ascii="Arial" w:hAnsi="Arial" w:cs="Arial"/>
          <w:lang w:val="es-ES_tradnl"/>
        </w:rPr>
      </w:pPr>
      <w:r w:rsidRPr="00DC5A5F">
        <w:rPr>
          <w:rFonts w:ascii="Arial" w:hAnsi="Arial" w:cs="Arial"/>
          <w:lang w:val="es-ES_tradnl"/>
        </w:rPr>
        <w:t>Aunque enfrenta protestas internas, desafíos judiciales y una progresiva caída en su respaldo popular, el presidente Trump ha reafirmado su determinación de ejecutar su visión de poder para Estados Unidos. Su mandato transcurre en un escenario complejo, marcado por un creciente desgaste político y social. Según un análisis de </w:t>
      </w:r>
      <w:r w:rsidRPr="00DC5A5F">
        <w:rPr>
          <w:rFonts w:ascii="Arial" w:hAnsi="Arial" w:cs="Arial"/>
          <w:i/>
          <w:iCs/>
          <w:lang w:val="es-ES_tradnl"/>
        </w:rPr>
        <w:t>New York Magazine</w:t>
      </w:r>
      <w:r w:rsidRPr="00DC5A5F">
        <w:rPr>
          <w:rFonts w:ascii="Arial" w:hAnsi="Arial" w:cs="Arial"/>
          <w:lang w:val="es-ES_tradnl"/>
        </w:rPr>
        <w:t xml:space="preserve"> basado en los promedios de Silver </w:t>
      </w:r>
      <w:proofErr w:type="spellStart"/>
      <w:r w:rsidRPr="00DC5A5F">
        <w:rPr>
          <w:rFonts w:ascii="Arial" w:hAnsi="Arial" w:cs="Arial"/>
          <w:lang w:val="es-ES_tradnl"/>
        </w:rPr>
        <w:t>Bulletin</w:t>
      </w:r>
      <w:proofErr w:type="spellEnd"/>
      <w:r w:rsidRPr="00DC5A5F">
        <w:rPr>
          <w:rFonts w:ascii="Arial" w:hAnsi="Arial" w:cs="Arial"/>
          <w:lang w:val="es-ES_tradnl"/>
        </w:rPr>
        <w:t>, su nivel de aprobación ha caído abruptamente en alrededor de 18 puntos en comparación con el inicio de su mandato. De acuerdo con una encuesta de </w:t>
      </w:r>
      <w:proofErr w:type="spellStart"/>
      <w:r w:rsidRPr="00DC5A5F">
        <w:rPr>
          <w:rFonts w:ascii="Arial" w:hAnsi="Arial" w:cs="Arial"/>
          <w:i/>
          <w:iCs/>
          <w:lang w:val="es-ES_tradnl"/>
        </w:rPr>
        <w:t>The</w:t>
      </w:r>
      <w:proofErr w:type="spellEnd"/>
      <w:r w:rsidRPr="00DC5A5F">
        <w:rPr>
          <w:rFonts w:ascii="Arial" w:hAnsi="Arial" w:cs="Arial"/>
          <w:i/>
          <w:iCs/>
          <w:lang w:val="es-ES_tradnl"/>
        </w:rPr>
        <w:t xml:space="preserve"> New York Times</w:t>
      </w:r>
      <w:r w:rsidRPr="00DC5A5F">
        <w:rPr>
          <w:rFonts w:ascii="Arial" w:hAnsi="Arial" w:cs="Arial"/>
          <w:lang w:val="es-ES_tradnl"/>
        </w:rPr>
        <w:t> y </w:t>
      </w:r>
      <w:r w:rsidRPr="00DC5A5F">
        <w:rPr>
          <w:rFonts w:ascii="Arial" w:hAnsi="Arial" w:cs="Arial"/>
          <w:i/>
          <w:iCs/>
          <w:lang w:val="es-ES_tradnl"/>
        </w:rPr>
        <w:t xml:space="preserve">Siena </w:t>
      </w:r>
      <w:proofErr w:type="spellStart"/>
      <w:r w:rsidRPr="00DC5A5F">
        <w:rPr>
          <w:rFonts w:ascii="Arial" w:hAnsi="Arial" w:cs="Arial"/>
          <w:i/>
          <w:iCs/>
          <w:lang w:val="es-ES_tradnl"/>
        </w:rPr>
        <w:t>College</w:t>
      </w:r>
      <w:proofErr w:type="spellEnd"/>
      <w:r w:rsidRPr="00DC5A5F">
        <w:rPr>
          <w:rFonts w:ascii="Arial" w:hAnsi="Arial" w:cs="Arial"/>
          <w:lang w:val="es-ES_tradnl"/>
        </w:rPr>
        <w:t xml:space="preserve">, el 66% de los votantes describen estos primeros meses como “caóticos” y el 59% como “aterradores”. </w:t>
      </w:r>
    </w:p>
    <w:p w14:paraId="7D4958E8" w14:textId="77777777" w:rsidR="00634251" w:rsidRPr="00DC5A5F" w:rsidRDefault="00634251" w:rsidP="00865C8D">
      <w:pPr>
        <w:jc w:val="both"/>
        <w:rPr>
          <w:rFonts w:ascii="Arial" w:hAnsi="Arial" w:cs="Arial"/>
          <w:lang w:val="es-ES_tradnl"/>
        </w:rPr>
      </w:pPr>
    </w:p>
    <w:p w14:paraId="7A78DA69" w14:textId="0A01ACA8" w:rsidR="00634251" w:rsidRPr="00DC5A5F" w:rsidRDefault="00634251" w:rsidP="00865C8D">
      <w:pPr>
        <w:jc w:val="both"/>
        <w:rPr>
          <w:rFonts w:ascii="Arial" w:hAnsi="Arial" w:cs="Arial"/>
          <w:lang w:val="es-ES_tradnl"/>
        </w:rPr>
      </w:pPr>
      <w:r w:rsidRPr="00DC5A5F">
        <w:rPr>
          <w:rFonts w:ascii="Arial" w:hAnsi="Arial" w:cs="Arial"/>
          <w:lang w:val="es-ES_tradnl"/>
        </w:rPr>
        <w:t>No obstante, un 42% de los encuestados calificó la presidencia como “emocionante”, evidenciando que, pese al descontento generalizado, una porción significativa de la ciudadanía continúa viendo con entusiasmo la intensidad del estilo de gobierno de Trump. La encuesta, realizada a 913 votantes registrados, muestra además que el 54% desaprueba su gestión, mientras solo el 42% la aprueba, consolidando una tendencia de deterioro en su imagen pública en apenas los primeros 100 días de administración.</w:t>
      </w:r>
    </w:p>
    <w:p w14:paraId="0DFBD8E3" w14:textId="77777777" w:rsidR="00634251" w:rsidRPr="00DC5A5F" w:rsidRDefault="00634251" w:rsidP="00865C8D">
      <w:pPr>
        <w:jc w:val="both"/>
        <w:rPr>
          <w:rFonts w:ascii="Arial" w:hAnsi="Arial" w:cs="Arial"/>
          <w:lang w:val="es-ES_tradnl"/>
        </w:rPr>
      </w:pPr>
    </w:p>
    <w:p w14:paraId="20F69FE0" w14:textId="77777777" w:rsidR="00176150" w:rsidRPr="00DC5A5F" w:rsidRDefault="00176150" w:rsidP="00865C8D">
      <w:pPr>
        <w:jc w:val="both"/>
        <w:rPr>
          <w:rFonts w:ascii="Arial" w:hAnsi="Arial" w:cs="Arial"/>
          <w:lang w:val="es-ES_tradnl"/>
        </w:rPr>
      </w:pPr>
      <w:r w:rsidRPr="00DC5A5F">
        <w:rPr>
          <w:rFonts w:ascii="Arial" w:hAnsi="Arial" w:cs="Arial"/>
          <w:lang w:val="es-ES_tradnl"/>
        </w:rPr>
        <w:t xml:space="preserve">Lejos de moderar su agenda ante las resistencias políticas y sociales, el presidente Trump ha optado por profundizar en su estrategia, apostando por una combinación de presión institucional, negociación directa y movilización activa de su base política. Su estilo de gobierno, caracterizado por la confrontación abierta y la ejecución rápida de decisiones, revela una lectura pragmática del entorno: ante un escenario crecientemente desafiante, Trump entiende que la afirmación del poder —en todas sus dimensiones— es el eje sobre el cual articula su proyecto de transformación para Estados Unidos. </w:t>
      </w:r>
    </w:p>
    <w:p w14:paraId="726441F9" w14:textId="77777777" w:rsidR="00176150" w:rsidRPr="00DC5A5F" w:rsidRDefault="00176150" w:rsidP="00865C8D">
      <w:pPr>
        <w:jc w:val="both"/>
        <w:rPr>
          <w:rFonts w:ascii="Arial" w:hAnsi="Arial" w:cs="Arial"/>
          <w:lang w:val="es-ES_tradnl"/>
        </w:rPr>
      </w:pPr>
    </w:p>
    <w:p w14:paraId="5BD6BE96" w14:textId="30601DCE" w:rsidR="00FA60A8" w:rsidRPr="00DC5A5F" w:rsidRDefault="00176150" w:rsidP="00865C8D">
      <w:pPr>
        <w:jc w:val="both"/>
        <w:rPr>
          <w:rFonts w:ascii="Arial" w:hAnsi="Arial" w:cs="Arial"/>
          <w:lang w:val="es-ES_tradnl"/>
        </w:rPr>
      </w:pPr>
      <w:r w:rsidRPr="00DC5A5F">
        <w:rPr>
          <w:rFonts w:ascii="Arial" w:hAnsi="Arial" w:cs="Arial"/>
          <w:lang w:val="es-ES_tradnl"/>
        </w:rPr>
        <w:t>En este contexto, donde el poder se convierte en la dinámica central, entender las nuevas reglas del juego y saber construir acuerdos estratégicos será esencial para avanzar en un escenario marcado por la constante tensión, volatilidad e incertidumbre que probablemente definirán los próximos años.</w:t>
      </w:r>
    </w:p>
    <w:p w14:paraId="23E97D53" w14:textId="77777777" w:rsidR="00DE3A3E" w:rsidRPr="00DC5A5F" w:rsidRDefault="00DE3A3E" w:rsidP="00865C8D">
      <w:pPr>
        <w:jc w:val="both"/>
        <w:rPr>
          <w:rFonts w:ascii="Arial" w:hAnsi="Arial" w:cs="Arial"/>
          <w:lang w:val="es-ES_tradnl"/>
        </w:rPr>
      </w:pPr>
    </w:p>
    <w:bookmarkEnd w:id="0"/>
    <w:p w14:paraId="4FF95444" w14:textId="77777777" w:rsidR="004F4D8F" w:rsidRPr="00DC5A5F" w:rsidRDefault="004F4D8F" w:rsidP="00865C8D">
      <w:pPr>
        <w:jc w:val="both"/>
        <w:rPr>
          <w:rFonts w:ascii="Arial" w:hAnsi="Arial" w:cs="Arial"/>
          <w:lang w:val="es-ES_tradnl"/>
        </w:rPr>
      </w:pPr>
    </w:p>
    <w:p w14:paraId="52D7FCFD" w14:textId="523B72AA" w:rsidR="00DE3A3E" w:rsidRPr="00DC5A5F" w:rsidRDefault="00353167" w:rsidP="00865C8D">
      <w:pPr>
        <w:pStyle w:val="Prrafodelista"/>
        <w:numPr>
          <w:ilvl w:val="0"/>
          <w:numId w:val="52"/>
        </w:numPr>
        <w:jc w:val="both"/>
        <w:rPr>
          <w:rFonts w:ascii="Arial" w:hAnsi="Arial" w:cs="Arial"/>
          <w:b/>
          <w:bCs/>
          <w:lang w:val="es-ES_tradnl"/>
        </w:rPr>
      </w:pPr>
      <w:r w:rsidRPr="00DC5A5F">
        <w:rPr>
          <w:rFonts w:ascii="Arial" w:hAnsi="Arial" w:cs="Arial"/>
          <w:b/>
          <w:bCs/>
          <w:lang w:val="es-ES_tradnl"/>
        </w:rPr>
        <w:t>G</w:t>
      </w:r>
      <w:r w:rsidR="00EB4549">
        <w:rPr>
          <w:rFonts w:ascii="Arial" w:hAnsi="Arial" w:cs="Arial"/>
          <w:b/>
          <w:bCs/>
          <w:lang w:val="es-ES_tradnl"/>
        </w:rPr>
        <w:t>OBERNANDO A TRAVES DE ORDENES EJECUTIVAS: RAPIDEZ EN LA AGENDA, INCERTIDUMBRE EN EL SISTEMA</w:t>
      </w:r>
    </w:p>
    <w:p w14:paraId="7650571D" w14:textId="77777777" w:rsidR="000327A4" w:rsidRPr="00DC5A5F" w:rsidRDefault="000327A4" w:rsidP="00865C8D">
      <w:pPr>
        <w:jc w:val="both"/>
        <w:rPr>
          <w:rFonts w:ascii="Arial" w:hAnsi="Arial" w:cs="Arial"/>
          <w:i/>
          <w:iCs/>
          <w:lang w:val="es-ES_tradnl"/>
        </w:rPr>
      </w:pPr>
    </w:p>
    <w:p w14:paraId="6AE85601" w14:textId="15FA89F1" w:rsidR="009C0F0E" w:rsidRPr="00B02E47" w:rsidRDefault="009C0F0E" w:rsidP="00865C8D">
      <w:pPr>
        <w:jc w:val="both"/>
        <w:rPr>
          <w:rFonts w:ascii="Arial" w:hAnsi="Arial" w:cs="Arial"/>
          <w:b/>
          <w:bCs/>
          <w:i/>
          <w:iCs/>
          <w:lang w:val="es-ES_tradnl"/>
        </w:rPr>
      </w:pPr>
      <w:r w:rsidRPr="00B02E47">
        <w:rPr>
          <w:rFonts w:ascii="Arial" w:hAnsi="Arial" w:cs="Arial"/>
          <w:b/>
          <w:bCs/>
          <w:i/>
          <w:iCs/>
          <w:lang w:val="es-ES_tradnl"/>
        </w:rPr>
        <w:t>Trump acelera el cumplimiento de su programa y satisface a su base electoral, pero a costa de tensiones internas, cuestionamientos institucionales y riesgos de desestabilización a mediano plazo.</w:t>
      </w:r>
    </w:p>
    <w:p w14:paraId="6EC251BF" w14:textId="77777777" w:rsidR="009C0F0E" w:rsidRPr="00DC5A5F" w:rsidRDefault="009C0F0E" w:rsidP="00865C8D">
      <w:pPr>
        <w:jc w:val="both"/>
        <w:rPr>
          <w:rFonts w:ascii="Arial" w:hAnsi="Arial" w:cs="Arial"/>
          <w:lang w:val="es-ES_tradnl"/>
        </w:rPr>
      </w:pPr>
    </w:p>
    <w:p w14:paraId="657FF4CF" w14:textId="77777777" w:rsidR="006A4AFC" w:rsidRDefault="00DE3A3E" w:rsidP="00865C8D">
      <w:pPr>
        <w:jc w:val="both"/>
        <w:rPr>
          <w:rFonts w:ascii="Arial" w:hAnsi="Arial" w:cs="Arial"/>
          <w:lang w:val="es-ES_tradnl"/>
        </w:rPr>
      </w:pPr>
      <w:r w:rsidRPr="00DC5A5F">
        <w:rPr>
          <w:rFonts w:ascii="Arial" w:hAnsi="Arial" w:cs="Arial"/>
          <w:lang w:val="es-ES_tradnl"/>
        </w:rPr>
        <w:t xml:space="preserve">Trump ha hecho un uso expansivo de las órdenes ejecutivas para revertir políticas de su predecesor y avanzar su propio programa sin esperar al Congreso. En solo 94 días firmó en torno a 138 órdenes ejecutivas – una cifra sin precedentes en ese periodo​ – además de decenas de proclamas y memorandos. </w:t>
      </w:r>
    </w:p>
    <w:p w14:paraId="2AF40EB9" w14:textId="77777777" w:rsidR="00B84684" w:rsidRPr="00DC5A5F" w:rsidRDefault="00B84684" w:rsidP="00865C8D">
      <w:pPr>
        <w:jc w:val="both"/>
        <w:rPr>
          <w:rFonts w:ascii="Arial" w:hAnsi="Arial" w:cs="Arial"/>
          <w:lang w:val="es-ES_tradnl"/>
        </w:rPr>
      </w:pPr>
    </w:p>
    <w:p w14:paraId="57E1591E" w14:textId="73E64F5F" w:rsidR="00DE3A3E" w:rsidRPr="00DC5A5F" w:rsidRDefault="00DE3A3E" w:rsidP="00865C8D">
      <w:pPr>
        <w:jc w:val="both"/>
        <w:rPr>
          <w:rFonts w:ascii="Arial" w:hAnsi="Arial" w:cs="Arial"/>
          <w:lang w:val="es-ES_tradnl"/>
        </w:rPr>
      </w:pPr>
      <w:r w:rsidRPr="00DC5A5F">
        <w:rPr>
          <w:rFonts w:ascii="Arial" w:hAnsi="Arial" w:cs="Arial"/>
          <w:lang w:val="es-ES_tradnl"/>
        </w:rPr>
        <w:t xml:space="preserve">El mismo 20 de enero, día de la investidura, refrendó 26 órdenes ejecutivas, más que ningún otro presidente en su primer día​. </w:t>
      </w:r>
    </w:p>
    <w:p w14:paraId="4B68E377" w14:textId="77777777" w:rsidR="00DE3A3E" w:rsidRPr="00DC5A5F" w:rsidRDefault="00DE3A3E" w:rsidP="00865C8D">
      <w:pPr>
        <w:jc w:val="both"/>
        <w:rPr>
          <w:rFonts w:ascii="Arial" w:hAnsi="Arial" w:cs="Arial"/>
          <w:lang w:val="es-ES_tradnl"/>
        </w:rPr>
      </w:pPr>
    </w:p>
    <w:p w14:paraId="4438D223" w14:textId="1DE8E06E" w:rsidR="00DE3A3E" w:rsidRPr="00DC5A5F" w:rsidRDefault="00DE3A3E" w:rsidP="00865C8D">
      <w:pPr>
        <w:jc w:val="both"/>
        <w:rPr>
          <w:rFonts w:ascii="Arial" w:hAnsi="Arial" w:cs="Arial"/>
          <w:lang w:val="es-ES_tradnl"/>
        </w:rPr>
      </w:pPr>
      <w:r w:rsidRPr="00DC5A5F">
        <w:rPr>
          <w:rFonts w:ascii="Arial" w:hAnsi="Arial" w:cs="Arial"/>
          <w:lang w:val="es-ES_tradnl"/>
        </w:rPr>
        <w:t xml:space="preserve">Entre las primeras medidas destacó la revocación masiva de disposiciones de la era </w:t>
      </w:r>
      <w:proofErr w:type="spellStart"/>
      <w:r w:rsidRPr="00DC5A5F">
        <w:rPr>
          <w:rFonts w:ascii="Arial" w:hAnsi="Arial" w:cs="Arial"/>
          <w:lang w:val="es-ES_tradnl"/>
        </w:rPr>
        <w:t>Biden</w:t>
      </w:r>
      <w:proofErr w:type="spellEnd"/>
      <w:r w:rsidRPr="00DC5A5F">
        <w:rPr>
          <w:rFonts w:ascii="Arial" w:hAnsi="Arial" w:cs="Arial"/>
          <w:lang w:val="es-ES_tradnl"/>
        </w:rPr>
        <w:t>: una orden inicial anuló 79 acciones ejecutivas previas (68 órdenes y 11 memorandos) que Trump consideraba “perjudiciales”​. Otro decreto inaugural creó la base de su doctrina de “descentralizar el poder”: instruyó a todas las agencias a identificar posibles casos de “instrumentalización política” en el gobierno federal, apuntando a presuntos abusos de organismos de inteligencia, justicia o regulación contra opositores republicanos.</w:t>
      </w:r>
    </w:p>
    <w:p w14:paraId="5284F1E3" w14:textId="77777777" w:rsidR="00DE3A3E" w:rsidRPr="00DC5A5F" w:rsidRDefault="00DE3A3E" w:rsidP="00865C8D">
      <w:pPr>
        <w:jc w:val="both"/>
        <w:rPr>
          <w:rFonts w:ascii="Arial" w:hAnsi="Arial" w:cs="Arial"/>
          <w:lang w:val="es-ES_tradnl"/>
        </w:rPr>
      </w:pPr>
    </w:p>
    <w:p w14:paraId="2DEE91B1" w14:textId="014635A0" w:rsidR="00DE3A3E" w:rsidRPr="00DC5A5F" w:rsidRDefault="004F4D8F" w:rsidP="00865C8D">
      <w:pPr>
        <w:jc w:val="both"/>
        <w:rPr>
          <w:rFonts w:ascii="Arial" w:hAnsi="Arial" w:cs="Arial"/>
          <w:lang w:val="es-ES_tradnl"/>
        </w:rPr>
      </w:pPr>
      <w:r w:rsidRPr="00DC5A5F">
        <w:rPr>
          <w:rFonts w:ascii="Arial" w:hAnsi="Arial" w:cs="Arial"/>
          <w:lang w:val="es-ES_tradnl"/>
        </w:rPr>
        <w:t>El elevado volumen de decretos firmados por el presidente Trump en sus primeros 100 días ha ampliado de forma significativa los márgenes tradicionales del poder ejecutivo, poniendo a prueba la resiliencia institucional de Estados Unidos. Muchas de estas órdenes han abordado ámbitos tradicionalmente reservados al Congreso, como comercio, presupuesto e inmigración, generando cuestionamientos sobre su constitucionalidad. Análisis de centros independientes señalan que cerca de dos tercios de estas acciones reflejan lineamientos del plan </w:t>
      </w:r>
      <w:r w:rsidRPr="00DC5A5F">
        <w:rPr>
          <w:rFonts w:ascii="Arial" w:hAnsi="Arial" w:cs="Arial"/>
          <w:i/>
          <w:iCs/>
          <w:lang w:val="es-ES_tradnl"/>
        </w:rPr>
        <w:t>Project 2025</w:t>
      </w:r>
      <w:r w:rsidRPr="00DC5A5F">
        <w:rPr>
          <w:rFonts w:ascii="Arial" w:hAnsi="Arial" w:cs="Arial"/>
          <w:lang w:val="es-ES_tradnl"/>
        </w:rPr>
        <w:t> de la </w:t>
      </w:r>
      <w:proofErr w:type="spellStart"/>
      <w:r w:rsidRPr="00DC5A5F">
        <w:rPr>
          <w:rFonts w:ascii="Arial" w:hAnsi="Arial" w:cs="Arial"/>
          <w:i/>
          <w:iCs/>
          <w:lang w:val="es-ES_tradnl"/>
        </w:rPr>
        <w:t>Heritage</w:t>
      </w:r>
      <w:proofErr w:type="spellEnd"/>
      <w:r w:rsidRPr="00DC5A5F">
        <w:rPr>
          <w:rFonts w:ascii="Arial" w:hAnsi="Arial" w:cs="Arial"/>
          <w:i/>
          <w:iCs/>
          <w:lang w:val="es-ES_tradnl"/>
        </w:rPr>
        <w:t xml:space="preserve"> </w:t>
      </w:r>
      <w:proofErr w:type="spellStart"/>
      <w:r w:rsidRPr="00DC5A5F">
        <w:rPr>
          <w:rFonts w:ascii="Arial" w:hAnsi="Arial" w:cs="Arial"/>
          <w:i/>
          <w:iCs/>
          <w:lang w:val="es-ES_tradnl"/>
        </w:rPr>
        <w:t>Foundation</w:t>
      </w:r>
      <w:proofErr w:type="spellEnd"/>
      <w:r w:rsidRPr="00DC5A5F">
        <w:rPr>
          <w:rFonts w:ascii="Arial" w:hAnsi="Arial" w:cs="Arial"/>
          <w:lang w:val="es-ES_tradnl"/>
        </w:rPr>
        <w:t>, orientado a reforzar la autoridad presidencial, lo que sugiere una estrategia deliberada de reconfiguración institucional bajo una agenda conservadora más amplia.</w:t>
      </w:r>
    </w:p>
    <w:p w14:paraId="4723959D" w14:textId="77777777" w:rsidR="004F4D8F" w:rsidRPr="00DC5A5F" w:rsidRDefault="004F4D8F" w:rsidP="00865C8D">
      <w:pPr>
        <w:jc w:val="both"/>
        <w:rPr>
          <w:rFonts w:ascii="Arial" w:hAnsi="Arial" w:cs="Arial"/>
          <w:lang w:val="es-ES_tradnl"/>
        </w:rPr>
      </w:pPr>
    </w:p>
    <w:p w14:paraId="27E40811" w14:textId="0339BAEC" w:rsidR="004F4D8F" w:rsidRPr="00DC5A5F" w:rsidRDefault="004F4D8F" w:rsidP="00865C8D">
      <w:pPr>
        <w:jc w:val="both"/>
        <w:rPr>
          <w:rFonts w:ascii="Arial" w:hAnsi="Arial" w:cs="Arial"/>
          <w:lang w:val="es-ES_tradnl"/>
        </w:rPr>
      </w:pPr>
      <w:r w:rsidRPr="00DC5A5F">
        <w:rPr>
          <w:rFonts w:ascii="Arial" w:hAnsi="Arial" w:cs="Arial"/>
          <w:lang w:val="es-ES_tradnl"/>
        </w:rPr>
        <w:t>Mientras analistas y opositores advierten que varias órdenes han excedido los límites del Ejecutivo y podrían debilitar los frenos y contrapesos del sistema, desde los sectores afines al presidente se defiende que estas medidas representan un uso legítimo de las facultades presidenciales para cumplir el mandato popular y evitar bloqueos burocráticos o legislativos. Las decisiones judiciales que han suspendido algunas de estas acciones han intensificado el debate: unos ven riesgos de una "presidencia imperial"; otros consideran que se trata de corregir una burocracia resistente al cambio.</w:t>
      </w:r>
    </w:p>
    <w:p w14:paraId="443770A2" w14:textId="77777777" w:rsidR="00DE3A3E" w:rsidRPr="00DC5A5F" w:rsidRDefault="00DE3A3E" w:rsidP="00865C8D">
      <w:pPr>
        <w:jc w:val="both"/>
        <w:rPr>
          <w:rFonts w:ascii="Arial" w:hAnsi="Arial" w:cs="Arial"/>
          <w:lang w:val="es-ES_tradnl"/>
        </w:rPr>
      </w:pPr>
    </w:p>
    <w:p w14:paraId="0C768C1F" w14:textId="380EE65A" w:rsidR="004F4D8F" w:rsidRPr="00DC5A5F" w:rsidRDefault="004F4D8F" w:rsidP="007E226E">
      <w:pPr>
        <w:jc w:val="both"/>
        <w:rPr>
          <w:rFonts w:ascii="Arial" w:hAnsi="Arial" w:cs="Arial"/>
          <w:lang w:val="es-ES_tradnl"/>
        </w:rPr>
      </w:pPr>
      <w:r w:rsidRPr="00DC5A5F">
        <w:rPr>
          <w:rFonts w:ascii="Arial" w:hAnsi="Arial" w:cs="Arial"/>
          <w:lang w:val="es-ES_tradnl"/>
        </w:rPr>
        <w:t>A mediano plazo, el gobierno por decreto podría derivar en una crisis constitucional si el Poder Ejecutivo ignora fallos judiciales o invade competencias legislativas. La volatilidad en la emisión de órdenes genera incertidumbre en empresas, agencias federales y aliados internacionales. Aunque las órdenes han permitido avances políticos inmediatos, también han abierto múltiples frentes legales y han sembrado dudas sobre la estabilidad institucional de Estados Unidos en el largo plazo.</w:t>
      </w:r>
    </w:p>
    <w:p w14:paraId="79A0F151" w14:textId="77777777" w:rsidR="004F4D8F" w:rsidRPr="00DC5A5F" w:rsidRDefault="004F4D8F" w:rsidP="007E226E">
      <w:pPr>
        <w:jc w:val="both"/>
        <w:rPr>
          <w:rFonts w:ascii="Arial" w:hAnsi="Arial" w:cs="Arial"/>
          <w:lang w:val="es-ES_tradnl"/>
        </w:rPr>
      </w:pPr>
    </w:p>
    <w:p w14:paraId="3281DEFF" w14:textId="77777777" w:rsidR="006A4AFC" w:rsidRPr="00DC5A5F" w:rsidRDefault="006A4AFC" w:rsidP="007E226E">
      <w:pPr>
        <w:jc w:val="both"/>
        <w:rPr>
          <w:rFonts w:ascii="Arial" w:hAnsi="Arial" w:cs="Arial"/>
          <w:lang w:val="es-ES_tradnl"/>
        </w:rPr>
      </w:pPr>
    </w:p>
    <w:p w14:paraId="2968AB71" w14:textId="7143C13C" w:rsidR="00A268FB" w:rsidRPr="00A268FB" w:rsidRDefault="009178F2" w:rsidP="00B972D4">
      <w:pPr>
        <w:pStyle w:val="Prrafodelista"/>
        <w:numPr>
          <w:ilvl w:val="0"/>
          <w:numId w:val="52"/>
        </w:numPr>
        <w:jc w:val="both"/>
        <w:rPr>
          <w:rFonts w:ascii="Arial" w:hAnsi="Arial" w:cs="Arial"/>
          <w:b/>
          <w:bCs/>
          <w:lang w:val="es-ES_tradnl"/>
        </w:rPr>
      </w:pPr>
      <w:r w:rsidRPr="00DC5A5F">
        <w:rPr>
          <w:rFonts w:ascii="Arial" w:hAnsi="Arial" w:cs="Arial"/>
          <w:b/>
          <w:bCs/>
          <w:lang w:val="es-ES_tradnl"/>
        </w:rPr>
        <w:t>D</w:t>
      </w:r>
      <w:r w:rsidR="001F3920">
        <w:rPr>
          <w:rFonts w:ascii="Arial" w:hAnsi="Arial" w:cs="Arial"/>
          <w:b/>
          <w:bCs/>
          <w:lang w:val="es-ES_tradnl"/>
        </w:rPr>
        <w:t xml:space="preserve">IEZ PRIORIDADES QUE REESCRIBEN EL PODER, LA ECONOMIA Y LA INFLUENCIA DE ESTADOS UNIDOS </w:t>
      </w:r>
    </w:p>
    <w:p w14:paraId="6E5AB2D0" w14:textId="77777777" w:rsidR="00A268FB" w:rsidRDefault="00A268FB" w:rsidP="00A268FB">
      <w:pPr>
        <w:jc w:val="both"/>
        <w:rPr>
          <w:rFonts w:ascii="Arial" w:hAnsi="Arial" w:cs="Arial"/>
          <w:lang w:val="es-ES_tradnl"/>
        </w:rPr>
      </w:pPr>
    </w:p>
    <w:p w14:paraId="7FB468D9" w14:textId="6BFE64DE" w:rsidR="00B02E47" w:rsidRPr="00B02E47" w:rsidRDefault="00B02E47" w:rsidP="00A268FB">
      <w:pPr>
        <w:jc w:val="both"/>
        <w:rPr>
          <w:rFonts w:ascii="Arial" w:hAnsi="Arial" w:cs="Arial"/>
          <w:b/>
          <w:bCs/>
          <w:i/>
          <w:iCs/>
          <w:lang w:val="es-ES"/>
        </w:rPr>
      </w:pPr>
      <w:r w:rsidRPr="00B02E47">
        <w:rPr>
          <w:rFonts w:ascii="Arial" w:hAnsi="Arial" w:cs="Arial"/>
          <w:b/>
          <w:bCs/>
          <w:i/>
          <w:iCs/>
          <w:lang w:val="es-ES"/>
        </w:rPr>
        <w:t>Trump impulsa una estrategia orientada a fortalecer la soberanía económica y política de Estados Unidos, lo que ha generado mayor volatilidad, polarización y presiones sobre los mercados.</w:t>
      </w:r>
    </w:p>
    <w:p w14:paraId="114C24B0" w14:textId="77777777" w:rsidR="00B02E47" w:rsidRPr="00B02E47" w:rsidRDefault="00B02E47" w:rsidP="00A268FB">
      <w:pPr>
        <w:jc w:val="both"/>
        <w:rPr>
          <w:rFonts w:ascii="Arial" w:hAnsi="Arial" w:cs="Arial"/>
          <w:lang w:val="es-ES"/>
        </w:rPr>
      </w:pPr>
    </w:p>
    <w:p w14:paraId="6D894FE3" w14:textId="0D02A30C" w:rsidR="009178F2" w:rsidRPr="00DC5A5F" w:rsidRDefault="00A268FB" w:rsidP="009178F2">
      <w:pPr>
        <w:jc w:val="both"/>
        <w:rPr>
          <w:rFonts w:ascii="Arial" w:hAnsi="Arial" w:cs="Arial"/>
          <w:lang w:val="es-ES_tradnl"/>
        </w:rPr>
      </w:pPr>
      <w:r w:rsidRPr="00A268FB">
        <w:rPr>
          <w:rFonts w:ascii="Arial" w:hAnsi="Arial" w:cs="Arial"/>
          <w:lang w:val="es-ES_tradnl"/>
        </w:rPr>
        <w:t xml:space="preserve">El 20 de enero de 2025, el presidente Donald Trump definió diez prioridades estratégicas que guiarían su segundo mandato. </w:t>
      </w:r>
      <w:r w:rsidR="009178F2" w:rsidRPr="00DC5A5F">
        <w:rPr>
          <w:rFonts w:ascii="Arial" w:hAnsi="Arial" w:cs="Arial"/>
          <w:lang w:val="es-ES_tradnl"/>
        </w:rPr>
        <w:t>Estas no son simples iniciativas aisladas: constituyen una estrategia coherente y deliberada para redefinir el ejercicio del poder ejecutivo, ajustar las dinámicas económicas globales y reordenar el posicionamiento internacional de Estados Unidos.</w:t>
      </w:r>
    </w:p>
    <w:p w14:paraId="6006DB22" w14:textId="77777777" w:rsidR="009178F2" w:rsidRPr="00DC5A5F" w:rsidRDefault="009178F2" w:rsidP="009178F2">
      <w:pPr>
        <w:jc w:val="both"/>
        <w:rPr>
          <w:rFonts w:ascii="Arial" w:hAnsi="Arial" w:cs="Arial"/>
          <w:lang w:val="es-ES_tradnl"/>
        </w:rPr>
      </w:pPr>
    </w:p>
    <w:p w14:paraId="47CAB711" w14:textId="77777777" w:rsidR="009178F2" w:rsidRPr="00DC5A5F" w:rsidRDefault="009178F2" w:rsidP="009178F2">
      <w:pPr>
        <w:jc w:val="both"/>
        <w:rPr>
          <w:rFonts w:ascii="Arial" w:hAnsi="Arial" w:cs="Arial"/>
          <w:lang w:val="es-ES_tradnl"/>
        </w:rPr>
      </w:pPr>
      <w:r w:rsidRPr="009178F2">
        <w:rPr>
          <w:rFonts w:ascii="Arial" w:hAnsi="Arial" w:cs="Arial"/>
          <w:lang w:val="es-ES_tradnl"/>
        </w:rPr>
        <w:t>Hasta ahora, estas medidas muestran un avance heterogéneo —algunas plenamente ejecutadas, otras parcialmente bloqueadas o bajo revisión judicial—, pero todas comparten un rasgo común: la búsqueda de fortalecer los intereses nacionales mediante una acción ejecutiva dinámica y decidida. Este proceso también refleja un estilo de gobierno que ha recurrido de manera amplia a órdenes ejecutivas como instrumento principal de avance político, poniendo a prueba los mecanismos de contrapeso institucional característicos del sistema democrático estadounidense, dentro de los márgenes que este permite.</w:t>
      </w:r>
    </w:p>
    <w:p w14:paraId="75AFB9CC" w14:textId="77777777" w:rsidR="009178F2" w:rsidRPr="009178F2" w:rsidRDefault="009178F2" w:rsidP="009178F2">
      <w:pPr>
        <w:jc w:val="both"/>
        <w:rPr>
          <w:rFonts w:ascii="Arial" w:hAnsi="Arial" w:cs="Arial"/>
          <w:lang w:val="es-ES_tradnl"/>
        </w:rPr>
      </w:pPr>
    </w:p>
    <w:p w14:paraId="46DDEDE7" w14:textId="77777777" w:rsidR="009178F2" w:rsidRPr="009178F2" w:rsidRDefault="009178F2" w:rsidP="009178F2">
      <w:pPr>
        <w:jc w:val="both"/>
        <w:rPr>
          <w:rFonts w:ascii="Arial" w:hAnsi="Arial" w:cs="Arial"/>
          <w:lang w:val="es-ES_tradnl"/>
        </w:rPr>
      </w:pPr>
      <w:r w:rsidRPr="009178F2">
        <w:rPr>
          <w:rFonts w:ascii="Arial" w:hAnsi="Arial" w:cs="Arial"/>
          <w:lang w:val="es-ES_tradnl"/>
        </w:rPr>
        <w:t>Su impacto ya es visible: tensiones diplomáticas, ajustes en las cadenas de suministro, volatilidad en los mercados, polarización interna y cambios en el posicionamiento global de Estados Unidos. Más allá de los avances o desafíos de cada acción puntual, estas prioridades reflejan la construcción de una nueva estrategia de poder, orientada a fortalecer la autonomía estadounidense, privilegiar intereses nacionales directos y reconfigurar su papel en un entorno internacional en transformación.</w:t>
      </w:r>
    </w:p>
    <w:p w14:paraId="4AED0DED" w14:textId="4AFC91E1" w:rsidR="009178F2" w:rsidRPr="00DC5A5F" w:rsidRDefault="009178F2" w:rsidP="00A268FB">
      <w:pPr>
        <w:jc w:val="both"/>
        <w:rPr>
          <w:rFonts w:ascii="Arial" w:hAnsi="Arial" w:cs="Arial"/>
          <w:lang w:val="es-ES_tradnl"/>
        </w:rPr>
      </w:pPr>
    </w:p>
    <w:p w14:paraId="2F85D768" w14:textId="7177B2A2" w:rsidR="00A268FB" w:rsidRPr="00A268FB" w:rsidRDefault="00A268FB" w:rsidP="00A268FB">
      <w:pPr>
        <w:jc w:val="both"/>
        <w:rPr>
          <w:rFonts w:ascii="Arial" w:hAnsi="Arial" w:cs="Arial"/>
          <w:lang w:val="es-ES_tradnl"/>
        </w:rPr>
      </w:pPr>
      <w:r w:rsidRPr="00A268FB">
        <w:rPr>
          <w:rFonts w:ascii="Arial" w:hAnsi="Arial" w:cs="Arial"/>
          <w:lang w:val="es-ES_tradnl"/>
        </w:rPr>
        <w:lastRenderedPageBreak/>
        <w:t>En este capítulo se analizará cada una de las prioridades, presentando su descripción, el estado de avance, las demandas legales interpuestas y el impacto que han generado tanto a nivel interno como en las relaciones internacionales, incluyendo los efectos específicos para Colombia.</w:t>
      </w:r>
    </w:p>
    <w:p w14:paraId="1FB35BA8" w14:textId="77777777" w:rsidR="00A268FB" w:rsidRPr="00DC5A5F" w:rsidRDefault="00A268FB" w:rsidP="00A268FB">
      <w:pPr>
        <w:jc w:val="both"/>
        <w:rPr>
          <w:rFonts w:ascii="Arial" w:hAnsi="Arial" w:cs="Arial"/>
          <w:lang w:val="es-ES_tradnl"/>
        </w:rPr>
      </w:pPr>
    </w:p>
    <w:p w14:paraId="3CA583F4" w14:textId="72897DFE" w:rsidR="00A268FB" w:rsidRPr="00DC5A5F" w:rsidRDefault="00A268FB" w:rsidP="00A268FB">
      <w:pPr>
        <w:jc w:val="both"/>
        <w:rPr>
          <w:rFonts w:ascii="Arial" w:hAnsi="Arial" w:cs="Arial"/>
          <w:lang w:val="es-ES_tradnl"/>
        </w:rPr>
      </w:pPr>
      <w:r w:rsidRPr="00A268FB">
        <w:rPr>
          <w:rFonts w:ascii="Arial" w:hAnsi="Arial" w:cs="Arial"/>
          <w:lang w:val="es-ES_tradnl"/>
        </w:rPr>
        <w:t>Para efectos de este análisis, el estado de avance se clasifica de la siguiente manera:</w:t>
      </w:r>
    </w:p>
    <w:p w14:paraId="4A781245" w14:textId="77777777" w:rsidR="00A268FB" w:rsidRPr="00A268FB" w:rsidRDefault="00A268FB" w:rsidP="00A268FB">
      <w:pPr>
        <w:jc w:val="both"/>
        <w:rPr>
          <w:rFonts w:ascii="Arial" w:hAnsi="Arial" w:cs="Arial"/>
          <w:lang w:val="es-ES_tradnl"/>
        </w:rPr>
      </w:pPr>
    </w:p>
    <w:p w14:paraId="34C3F2F2" w14:textId="552B87E8" w:rsidR="00A268FB" w:rsidRPr="00A268FB" w:rsidRDefault="00A268FB" w:rsidP="00A268FB">
      <w:pPr>
        <w:numPr>
          <w:ilvl w:val="0"/>
          <w:numId w:val="51"/>
        </w:numPr>
        <w:jc w:val="both"/>
        <w:rPr>
          <w:rFonts w:ascii="Arial" w:hAnsi="Arial" w:cs="Arial"/>
          <w:lang w:val="es-ES_tradnl"/>
        </w:rPr>
      </w:pPr>
      <w:r w:rsidRPr="00A268FB">
        <w:rPr>
          <w:rFonts w:ascii="Arial" w:hAnsi="Arial" w:cs="Arial"/>
          <w:b/>
          <w:bCs/>
          <w:lang w:val="es-ES_tradnl"/>
        </w:rPr>
        <w:t>Ejecutado</w:t>
      </w:r>
      <w:r w:rsidR="009178F2" w:rsidRPr="00DC5A5F">
        <w:rPr>
          <w:rFonts w:ascii="Arial" w:hAnsi="Arial" w:cs="Arial"/>
          <w:b/>
          <w:bCs/>
          <w:lang w:val="es-ES_tradnl"/>
        </w:rPr>
        <w:t xml:space="preserve"> (2 prioridades)</w:t>
      </w:r>
      <w:r w:rsidRPr="00A268FB">
        <w:rPr>
          <w:rFonts w:ascii="Arial" w:hAnsi="Arial" w:cs="Arial"/>
          <w:lang w:val="es-ES_tradnl"/>
        </w:rPr>
        <w:t>: cuando la medida ha sido firmada y se encuentra en plena implementación operativa.</w:t>
      </w:r>
      <w:r w:rsidR="009178F2" w:rsidRPr="00DC5A5F">
        <w:rPr>
          <w:rFonts w:ascii="Arial" w:hAnsi="Arial" w:cs="Arial"/>
          <w:lang w:val="es-ES_tradnl"/>
        </w:rPr>
        <w:t xml:space="preserve"> </w:t>
      </w:r>
    </w:p>
    <w:p w14:paraId="5C4BF671" w14:textId="5089E538" w:rsidR="00A268FB" w:rsidRPr="00A268FB" w:rsidRDefault="00A268FB" w:rsidP="00A268FB">
      <w:pPr>
        <w:numPr>
          <w:ilvl w:val="0"/>
          <w:numId w:val="51"/>
        </w:numPr>
        <w:jc w:val="both"/>
        <w:rPr>
          <w:rFonts w:ascii="Arial" w:hAnsi="Arial" w:cs="Arial"/>
          <w:lang w:val="es-ES_tradnl"/>
        </w:rPr>
      </w:pPr>
      <w:r w:rsidRPr="00A268FB">
        <w:rPr>
          <w:rFonts w:ascii="Arial" w:hAnsi="Arial" w:cs="Arial"/>
          <w:b/>
          <w:bCs/>
          <w:lang w:val="es-ES_tradnl"/>
        </w:rPr>
        <w:t>Parcialmente ejecutado</w:t>
      </w:r>
      <w:r w:rsidR="009178F2" w:rsidRPr="00DC5A5F">
        <w:rPr>
          <w:rFonts w:ascii="Arial" w:hAnsi="Arial" w:cs="Arial"/>
          <w:b/>
          <w:bCs/>
          <w:lang w:val="es-ES_tradnl"/>
        </w:rPr>
        <w:t xml:space="preserve"> (3 prioridades)</w:t>
      </w:r>
      <w:r w:rsidRPr="00A268FB">
        <w:rPr>
          <w:rFonts w:ascii="Arial" w:hAnsi="Arial" w:cs="Arial"/>
          <w:lang w:val="es-ES_tradnl"/>
        </w:rPr>
        <w:t>: cuando la medida ha sido firmada y parcialmente aplicada, pero enfrenta obstáculos jurídicos o logísticos que impiden su ejecución total.</w:t>
      </w:r>
    </w:p>
    <w:p w14:paraId="693A46A8" w14:textId="6A55ADB5" w:rsidR="00A268FB" w:rsidRPr="00A268FB" w:rsidRDefault="00A268FB" w:rsidP="00A268FB">
      <w:pPr>
        <w:numPr>
          <w:ilvl w:val="0"/>
          <w:numId w:val="51"/>
        </w:numPr>
        <w:jc w:val="both"/>
        <w:rPr>
          <w:rFonts w:ascii="Arial" w:hAnsi="Arial" w:cs="Arial"/>
          <w:lang w:val="es-ES_tradnl"/>
        </w:rPr>
      </w:pPr>
      <w:r w:rsidRPr="00A268FB">
        <w:rPr>
          <w:rFonts w:ascii="Arial" w:hAnsi="Arial" w:cs="Arial"/>
          <w:b/>
          <w:bCs/>
          <w:lang w:val="es-ES_tradnl"/>
        </w:rPr>
        <w:t>En proceso</w:t>
      </w:r>
      <w:r w:rsidR="009178F2" w:rsidRPr="00DC5A5F">
        <w:rPr>
          <w:rFonts w:ascii="Arial" w:hAnsi="Arial" w:cs="Arial"/>
          <w:b/>
          <w:bCs/>
          <w:lang w:val="es-ES_tradnl"/>
        </w:rPr>
        <w:t xml:space="preserve"> (4 prioridades)</w:t>
      </w:r>
      <w:r w:rsidRPr="00A268FB">
        <w:rPr>
          <w:rFonts w:ascii="Arial" w:hAnsi="Arial" w:cs="Arial"/>
          <w:lang w:val="es-ES_tradnl"/>
        </w:rPr>
        <w:t>: cuando la acción ha sido iniciada mediante anuncios o preparativos, pero aún no se han completado los mecanismos legales o administrativos necesarios.</w:t>
      </w:r>
    </w:p>
    <w:p w14:paraId="7BB593AA" w14:textId="6BBE1BAE" w:rsidR="00A268FB" w:rsidRPr="00A268FB" w:rsidRDefault="00A268FB" w:rsidP="00A268FB">
      <w:pPr>
        <w:numPr>
          <w:ilvl w:val="0"/>
          <w:numId w:val="51"/>
        </w:numPr>
        <w:jc w:val="both"/>
        <w:rPr>
          <w:rFonts w:ascii="Arial" w:hAnsi="Arial" w:cs="Arial"/>
          <w:lang w:val="es-ES_tradnl"/>
        </w:rPr>
      </w:pPr>
      <w:r w:rsidRPr="00A268FB">
        <w:rPr>
          <w:rFonts w:ascii="Arial" w:hAnsi="Arial" w:cs="Arial"/>
          <w:b/>
          <w:bCs/>
          <w:lang w:val="es-ES_tradnl"/>
        </w:rPr>
        <w:t>Bloqueado</w:t>
      </w:r>
      <w:r w:rsidR="009178F2" w:rsidRPr="00DC5A5F">
        <w:rPr>
          <w:rFonts w:ascii="Arial" w:hAnsi="Arial" w:cs="Arial"/>
          <w:b/>
          <w:bCs/>
          <w:lang w:val="es-ES_tradnl"/>
        </w:rPr>
        <w:t xml:space="preserve"> (1 prioridad)</w:t>
      </w:r>
      <w:r w:rsidRPr="00A268FB">
        <w:rPr>
          <w:rFonts w:ascii="Arial" w:hAnsi="Arial" w:cs="Arial"/>
          <w:lang w:val="es-ES_tradnl"/>
        </w:rPr>
        <w:t>: cuando la acción ha sido suspendida o detenida por decisiones judiciales o falta de viabilidad política.</w:t>
      </w:r>
    </w:p>
    <w:p w14:paraId="3E5C2EEE" w14:textId="77777777" w:rsidR="00D04532" w:rsidRPr="00DC5A5F" w:rsidRDefault="00D04532" w:rsidP="007E226E">
      <w:pPr>
        <w:jc w:val="both"/>
        <w:rPr>
          <w:rFonts w:ascii="Arial" w:hAnsi="Arial" w:cs="Arial"/>
          <w:lang w:val="es-ES_tradnl"/>
        </w:rPr>
      </w:pPr>
    </w:p>
    <w:p w14:paraId="091E30E2" w14:textId="5120068C" w:rsidR="00624F01" w:rsidRPr="00DC5A5F" w:rsidRDefault="0058526F" w:rsidP="007E226E">
      <w:pPr>
        <w:jc w:val="both"/>
        <w:rPr>
          <w:rFonts w:ascii="Arial" w:hAnsi="Arial" w:cs="Arial"/>
          <w:b/>
          <w:bCs/>
          <w:lang w:val="es-ES_tradnl"/>
        </w:rPr>
      </w:pPr>
      <w:proofErr w:type="spellStart"/>
      <w:r w:rsidRPr="00DC5A5F">
        <w:rPr>
          <w:rFonts w:ascii="Arial" w:hAnsi="Arial" w:cs="Arial"/>
          <w:b/>
          <w:bCs/>
          <w:lang w:val="es-ES_tradnl"/>
        </w:rPr>
        <w:t>Descripcion</w:t>
      </w:r>
      <w:proofErr w:type="spellEnd"/>
      <w:r w:rsidRPr="00DC5A5F">
        <w:rPr>
          <w:rFonts w:ascii="Arial" w:hAnsi="Arial" w:cs="Arial"/>
          <w:b/>
          <w:bCs/>
          <w:lang w:val="es-ES_tradnl"/>
        </w:rPr>
        <w:t xml:space="preserve"> de las </w:t>
      </w:r>
      <w:proofErr w:type="spellStart"/>
      <w:r w:rsidRPr="00DC5A5F">
        <w:rPr>
          <w:rFonts w:ascii="Arial" w:hAnsi="Arial" w:cs="Arial"/>
          <w:b/>
          <w:bCs/>
          <w:lang w:val="es-ES_tradnl"/>
        </w:rPr>
        <w:t>p</w:t>
      </w:r>
      <w:r w:rsidR="00624F01" w:rsidRPr="00DC5A5F">
        <w:rPr>
          <w:rFonts w:ascii="Arial" w:hAnsi="Arial" w:cs="Arial"/>
          <w:b/>
          <w:bCs/>
          <w:lang w:val="es-ES_tradnl"/>
        </w:rPr>
        <w:t>rioridadades</w:t>
      </w:r>
      <w:proofErr w:type="spellEnd"/>
      <w:r w:rsidR="00624F01" w:rsidRPr="00DC5A5F">
        <w:rPr>
          <w:rFonts w:ascii="Arial" w:hAnsi="Arial" w:cs="Arial"/>
          <w:b/>
          <w:bCs/>
          <w:lang w:val="es-ES_tradnl"/>
        </w:rPr>
        <w:t xml:space="preserve"> del Gobierno de Donald Trump</w:t>
      </w:r>
    </w:p>
    <w:p w14:paraId="75F75834" w14:textId="77777777" w:rsidR="00CE01EA" w:rsidRPr="00DC5A5F" w:rsidRDefault="00CE01EA" w:rsidP="007E226E">
      <w:pPr>
        <w:jc w:val="both"/>
        <w:rPr>
          <w:rFonts w:ascii="Arial" w:hAnsi="Arial" w:cs="Arial"/>
          <w:lang w:val="es-ES_tradnl"/>
        </w:rPr>
      </w:pPr>
    </w:p>
    <w:p w14:paraId="71B9343B" w14:textId="50EC8D3A" w:rsidR="00760261" w:rsidRPr="00DC5A5F" w:rsidRDefault="00760261" w:rsidP="00760261">
      <w:pPr>
        <w:pStyle w:val="Prrafodelista"/>
        <w:numPr>
          <w:ilvl w:val="1"/>
          <w:numId w:val="52"/>
        </w:numPr>
        <w:jc w:val="both"/>
        <w:rPr>
          <w:rFonts w:ascii="Arial" w:hAnsi="Arial" w:cs="Arial"/>
          <w:b/>
          <w:bCs/>
          <w:lang w:val="es-ES_tradnl"/>
        </w:rPr>
      </w:pPr>
      <w:r w:rsidRPr="00DC5A5F">
        <w:rPr>
          <w:rFonts w:ascii="Arial" w:hAnsi="Arial" w:cs="Arial"/>
          <w:b/>
          <w:bCs/>
          <w:lang w:val="es-ES_tradnl"/>
        </w:rPr>
        <w:t>Cerrar la frontera</w:t>
      </w:r>
    </w:p>
    <w:p w14:paraId="7FA166D8" w14:textId="004DD4A5" w:rsidR="00760261" w:rsidRPr="00DC5A5F" w:rsidRDefault="00760261" w:rsidP="00624F01">
      <w:pPr>
        <w:pStyle w:val="Prrafodelista"/>
        <w:numPr>
          <w:ilvl w:val="0"/>
          <w:numId w:val="55"/>
        </w:numPr>
        <w:jc w:val="both"/>
        <w:rPr>
          <w:rFonts w:ascii="Arial" w:hAnsi="Arial" w:cs="Arial"/>
          <w:lang w:val="es-ES_tradnl"/>
        </w:rPr>
      </w:pPr>
      <w:r w:rsidRPr="00DC5A5F">
        <w:rPr>
          <w:rFonts w:ascii="Arial" w:hAnsi="Arial" w:cs="Arial"/>
          <w:b/>
          <w:bCs/>
          <w:lang w:val="es-ES_tradnl"/>
        </w:rPr>
        <w:t>Descripción:</w:t>
      </w:r>
      <w:r w:rsidRPr="00DC5A5F">
        <w:rPr>
          <w:rFonts w:ascii="Arial" w:hAnsi="Arial" w:cs="Arial"/>
          <w:lang w:val="es-ES_tradnl"/>
        </w:rPr>
        <w:t xml:space="preserve"> Reforzar el control de la frontera sur mediante medidas de restricción migratoria más severas y despliegue de personal.</w:t>
      </w:r>
    </w:p>
    <w:p w14:paraId="2D01C6A7" w14:textId="44E36414" w:rsidR="00760261" w:rsidRPr="00DC5A5F" w:rsidRDefault="00760261" w:rsidP="00624F01">
      <w:pPr>
        <w:pStyle w:val="Prrafodelista"/>
        <w:numPr>
          <w:ilvl w:val="0"/>
          <w:numId w:val="55"/>
        </w:numPr>
        <w:jc w:val="both"/>
        <w:rPr>
          <w:rFonts w:ascii="Arial" w:hAnsi="Arial" w:cs="Arial"/>
          <w:lang w:val="es-ES_tradnl"/>
        </w:rPr>
      </w:pPr>
      <w:r w:rsidRPr="00DC5A5F">
        <w:rPr>
          <w:rFonts w:ascii="Arial" w:hAnsi="Arial" w:cs="Arial"/>
          <w:b/>
          <w:bCs/>
          <w:lang w:val="es-ES_tradnl"/>
        </w:rPr>
        <w:t>Avance:</w:t>
      </w:r>
      <w:r w:rsidRPr="00DC5A5F">
        <w:rPr>
          <w:rFonts w:ascii="Arial" w:hAnsi="Arial" w:cs="Arial"/>
          <w:lang w:val="es-ES_tradnl"/>
        </w:rPr>
        <w:t xml:space="preserve"> Parcialmente ejecutado. Se han firmado 7 órdenes ejecutivas desde el 20 de enero relacionadas con refuerzo de vigilancia, reactivación de Protocolos de Protección a Migrantes, y construcción de infraestructura fronteriza.</w:t>
      </w:r>
    </w:p>
    <w:p w14:paraId="2E15D53F" w14:textId="285C404F" w:rsidR="00760261" w:rsidRPr="00DC5A5F" w:rsidRDefault="00760261" w:rsidP="00624F01">
      <w:pPr>
        <w:pStyle w:val="Prrafodelista"/>
        <w:numPr>
          <w:ilvl w:val="0"/>
          <w:numId w:val="55"/>
        </w:numPr>
        <w:jc w:val="both"/>
        <w:rPr>
          <w:rFonts w:ascii="Arial" w:hAnsi="Arial" w:cs="Arial"/>
          <w:lang w:val="es-ES_tradnl"/>
        </w:rPr>
      </w:pPr>
      <w:r w:rsidRPr="00DC5A5F">
        <w:rPr>
          <w:rFonts w:ascii="Arial" w:hAnsi="Arial" w:cs="Arial"/>
          <w:b/>
          <w:bCs/>
          <w:lang w:val="es-ES_tradnl"/>
        </w:rPr>
        <w:t>Demandas:</w:t>
      </w:r>
      <w:r w:rsidRPr="00DC5A5F">
        <w:rPr>
          <w:rFonts w:ascii="Arial" w:hAnsi="Arial" w:cs="Arial"/>
          <w:lang w:val="es-ES_tradnl"/>
        </w:rPr>
        <w:t xml:space="preserve"> Más de 15 demandas federales presentadas, enfocadas en presuntas violaciones de derechos humanos. La viabilidad de frenar medidas específicas es alta en algunos casos sensibles (menores de edad, reunificación familiar), pero otras disposiciones continúan en ejecución parcial.</w:t>
      </w:r>
    </w:p>
    <w:p w14:paraId="16A299D2" w14:textId="28D0B0D7" w:rsidR="00760261" w:rsidRPr="00DC5A5F" w:rsidRDefault="00760261" w:rsidP="00624F01">
      <w:pPr>
        <w:pStyle w:val="Prrafodelista"/>
        <w:numPr>
          <w:ilvl w:val="0"/>
          <w:numId w:val="55"/>
        </w:numPr>
        <w:jc w:val="both"/>
        <w:rPr>
          <w:rFonts w:ascii="Arial" w:hAnsi="Arial" w:cs="Arial"/>
          <w:lang w:val="es-ES_tradnl"/>
        </w:rPr>
      </w:pPr>
      <w:r w:rsidRPr="00DC5A5F">
        <w:rPr>
          <w:rFonts w:ascii="Arial" w:hAnsi="Arial" w:cs="Arial"/>
          <w:b/>
          <w:bCs/>
          <w:lang w:val="es-ES_tradnl"/>
        </w:rPr>
        <w:t>Impacto:</w:t>
      </w:r>
      <w:r w:rsidRPr="00DC5A5F">
        <w:rPr>
          <w:rFonts w:ascii="Arial" w:hAnsi="Arial" w:cs="Arial"/>
          <w:lang w:val="es-ES_tradnl"/>
        </w:rPr>
        <w:t xml:space="preserve"> Tensiones diplomáticas con México, Guatemala, Honduras y organismos internacionales como ACNUR. México ha fortalecido sus controles migratorios internos. Para </w:t>
      </w:r>
      <w:r w:rsidRPr="00DC5A5F">
        <w:rPr>
          <w:rFonts w:ascii="Arial" w:hAnsi="Arial" w:cs="Arial"/>
          <w:b/>
          <w:bCs/>
          <w:u w:val="single"/>
          <w:lang w:val="es-ES_tradnl"/>
        </w:rPr>
        <w:t>Colombia</w:t>
      </w:r>
      <w:r w:rsidRPr="00DC5A5F">
        <w:rPr>
          <w:rFonts w:ascii="Arial" w:hAnsi="Arial" w:cs="Arial"/>
          <w:lang w:val="es-ES_tradnl"/>
        </w:rPr>
        <w:t>, el impacto es indirecto pero creciente: la presión sobre el flujo migratorio extracontinental, particularmente por el Darién, aumenta el reto de gestión fronteriza y cooperación bilateral.</w:t>
      </w:r>
    </w:p>
    <w:p w14:paraId="7E78E582" w14:textId="77777777" w:rsidR="00760261" w:rsidRPr="00DC5A5F" w:rsidRDefault="00760261" w:rsidP="00760261">
      <w:pPr>
        <w:jc w:val="both"/>
        <w:rPr>
          <w:rFonts w:ascii="Arial" w:hAnsi="Arial" w:cs="Arial"/>
          <w:lang w:val="es-ES_tradnl"/>
        </w:rPr>
      </w:pPr>
    </w:p>
    <w:p w14:paraId="58FCF5B5" w14:textId="0640E660" w:rsidR="00624F01" w:rsidRPr="00DC5A5F" w:rsidRDefault="00760261" w:rsidP="00760261">
      <w:pPr>
        <w:pStyle w:val="Prrafodelista"/>
        <w:numPr>
          <w:ilvl w:val="1"/>
          <w:numId w:val="52"/>
        </w:numPr>
        <w:jc w:val="both"/>
        <w:rPr>
          <w:rFonts w:ascii="Arial" w:hAnsi="Arial" w:cs="Arial"/>
          <w:b/>
          <w:bCs/>
          <w:lang w:val="es-ES_tradnl"/>
        </w:rPr>
      </w:pPr>
      <w:r w:rsidRPr="00760261">
        <w:rPr>
          <w:rFonts w:ascii="Arial" w:hAnsi="Arial" w:cs="Arial"/>
          <w:b/>
          <w:bCs/>
          <w:lang w:val="es-ES_tradnl"/>
        </w:rPr>
        <w:t>Lanzar el mayor programa de deportaciones</w:t>
      </w:r>
    </w:p>
    <w:p w14:paraId="0B9305C6" w14:textId="555B2584" w:rsidR="00760261" w:rsidRPr="00DC5A5F" w:rsidRDefault="00760261" w:rsidP="00624F01">
      <w:pPr>
        <w:pStyle w:val="Prrafodelista"/>
        <w:numPr>
          <w:ilvl w:val="0"/>
          <w:numId w:val="53"/>
        </w:numPr>
        <w:jc w:val="both"/>
        <w:rPr>
          <w:rFonts w:ascii="Arial" w:hAnsi="Arial" w:cs="Arial"/>
          <w:lang w:val="es-ES_tradnl"/>
        </w:rPr>
      </w:pPr>
      <w:r w:rsidRPr="00DC5A5F">
        <w:rPr>
          <w:rFonts w:ascii="Arial" w:hAnsi="Arial" w:cs="Arial"/>
          <w:b/>
          <w:bCs/>
          <w:lang w:val="es-ES_tradnl"/>
        </w:rPr>
        <w:lastRenderedPageBreak/>
        <w:t>Descripción:</w:t>
      </w:r>
      <w:r w:rsidR="00624F01" w:rsidRPr="00DC5A5F">
        <w:rPr>
          <w:rFonts w:ascii="Arial" w:hAnsi="Arial" w:cs="Arial"/>
          <w:lang w:val="es-ES_tradnl"/>
        </w:rPr>
        <w:t xml:space="preserve"> </w:t>
      </w:r>
      <w:r w:rsidRPr="00DC5A5F">
        <w:rPr>
          <w:rFonts w:ascii="Arial" w:hAnsi="Arial" w:cs="Arial"/>
          <w:lang w:val="es-ES_tradnl"/>
        </w:rPr>
        <w:t>Implementar deportaciones masivas de migrantes en situación irregular, reforzando acciones de detención y expulsión acelerada.</w:t>
      </w:r>
    </w:p>
    <w:p w14:paraId="2251465D" w14:textId="377C4B0A" w:rsidR="00760261" w:rsidRPr="00DC5A5F" w:rsidRDefault="00760261" w:rsidP="00624F01">
      <w:pPr>
        <w:pStyle w:val="Prrafodelista"/>
        <w:numPr>
          <w:ilvl w:val="0"/>
          <w:numId w:val="53"/>
        </w:numPr>
        <w:jc w:val="both"/>
        <w:rPr>
          <w:rFonts w:ascii="Arial" w:hAnsi="Arial" w:cs="Arial"/>
          <w:lang w:val="es-ES_tradnl"/>
        </w:rPr>
      </w:pPr>
      <w:r w:rsidRPr="00DC5A5F">
        <w:rPr>
          <w:rFonts w:ascii="Arial" w:hAnsi="Arial" w:cs="Arial"/>
          <w:b/>
          <w:bCs/>
          <w:lang w:val="es-ES_tradnl"/>
        </w:rPr>
        <w:t>Avance:</w:t>
      </w:r>
      <w:r w:rsidR="00624F01" w:rsidRPr="00DC5A5F">
        <w:rPr>
          <w:rFonts w:ascii="Arial" w:hAnsi="Arial" w:cs="Arial"/>
          <w:lang w:val="es-ES_tradnl"/>
        </w:rPr>
        <w:t xml:space="preserve"> </w:t>
      </w:r>
      <w:r w:rsidRPr="00DC5A5F">
        <w:rPr>
          <w:rFonts w:ascii="Arial" w:hAnsi="Arial" w:cs="Arial"/>
          <w:lang w:val="es-ES_tradnl"/>
        </w:rPr>
        <w:t>En proceso. Se han firmado 4 órdenes ejecutivas para ampliar facultades del ICE, priorizar deportaciones y eliminar restricciones a detenciones prolongadas.</w:t>
      </w:r>
    </w:p>
    <w:p w14:paraId="2305288E" w14:textId="597B6BE3" w:rsidR="00760261" w:rsidRPr="00DC5A5F" w:rsidRDefault="00760261" w:rsidP="00624F01">
      <w:pPr>
        <w:pStyle w:val="Prrafodelista"/>
        <w:numPr>
          <w:ilvl w:val="0"/>
          <w:numId w:val="53"/>
        </w:numPr>
        <w:jc w:val="both"/>
        <w:rPr>
          <w:rFonts w:ascii="Arial" w:hAnsi="Arial" w:cs="Arial"/>
          <w:lang w:val="es-ES_tradnl"/>
        </w:rPr>
      </w:pPr>
      <w:r w:rsidRPr="00DC5A5F">
        <w:rPr>
          <w:rFonts w:ascii="Arial" w:hAnsi="Arial" w:cs="Arial"/>
          <w:b/>
          <w:bCs/>
          <w:lang w:val="es-ES_tradnl"/>
        </w:rPr>
        <w:t>Demandas:</w:t>
      </w:r>
      <w:r w:rsidR="00624F01" w:rsidRPr="00DC5A5F">
        <w:rPr>
          <w:rFonts w:ascii="Arial" w:hAnsi="Arial" w:cs="Arial"/>
          <w:lang w:val="es-ES_tradnl"/>
        </w:rPr>
        <w:t xml:space="preserve"> </w:t>
      </w:r>
      <w:r w:rsidRPr="00DC5A5F">
        <w:rPr>
          <w:rFonts w:ascii="Arial" w:hAnsi="Arial" w:cs="Arial"/>
          <w:lang w:val="es-ES_tradnl"/>
        </w:rPr>
        <w:t>Más de 12 demandas registradas, especialmente en California y Nueva York, cuestionan violaciones al debido proceso. La viabilidad jurídica de frenar las deportaciones es moderada; suspensiones parciales aplican a ciertos grupos vulnerables.</w:t>
      </w:r>
    </w:p>
    <w:p w14:paraId="17F1A4D2" w14:textId="42D8A651" w:rsidR="00760261" w:rsidRPr="00DC5A5F" w:rsidRDefault="00760261" w:rsidP="00624F01">
      <w:pPr>
        <w:pStyle w:val="Prrafodelista"/>
        <w:numPr>
          <w:ilvl w:val="0"/>
          <w:numId w:val="53"/>
        </w:numPr>
        <w:jc w:val="both"/>
        <w:rPr>
          <w:rFonts w:ascii="Arial" w:hAnsi="Arial" w:cs="Arial"/>
          <w:lang w:val="es-ES_tradnl"/>
        </w:rPr>
      </w:pPr>
      <w:r w:rsidRPr="00DC5A5F">
        <w:rPr>
          <w:rFonts w:ascii="Arial" w:hAnsi="Arial" w:cs="Arial"/>
          <w:b/>
          <w:bCs/>
          <w:lang w:val="es-ES_tradnl"/>
        </w:rPr>
        <w:t>Impacto:</w:t>
      </w:r>
      <w:r w:rsidR="00624F01" w:rsidRPr="00DC5A5F">
        <w:rPr>
          <w:rFonts w:ascii="Arial" w:hAnsi="Arial" w:cs="Arial"/>
          <w:lang w:val="es-ES_tradnl"/>
        </w:rPr>
        <w:t xml:space="preserve"> </w:t>
      </w:r>
      <w:r w:rsidRPr="00DC5A5F">
        <w:rPr>
          <w:rFonts w:ascii="Arial" w:hAnsi="Arial" w:cs="Arial"/>
          <w:lang w:val="es-ES_tradnl"/>
        </w:rPr>
        <w:t xml:space="preserve">Incremento de tensiones bilaterales con gobiernos latinoamericanos. </w:t>
      </w:r>
      <w:r w:rsidR="00D375BD" w:rsidRPr="00DC5A5F">
        <w:rPr>
          <w:rFonts w:ascii="Arial" w:hAnsi="Arial" w:cs="Arial"/>
          <w:lang w:val="es-ES_tradnl"/>
        </w:rPr>
        <w:t xml:space="preserve">Para </w:t>
      </w:r>
      <w:r w:rsidR="00D375BD" w:rsidRPr="00DC5A5F">
        <w:rPr>
          <w:rFonts w:ascii="Arial" w:hAnsi="Arial" w:cs="Arial"/>
          <w:b/>
          <w:bCs/>
          <w:u w:val="single"/>
          <w:lang w:val="es-ES_tradnl"/>
        </w:rPr>
        <w:t>Colombia</w:t>
      </w:r>
      <w:r w:rsidR="00D375BD" w:rsidRPr="00DC5A5F">
        <w:rPr>
          <w:rFonts w:ascii="Arial" w:hAnsi="Arial" w:cs="Arial"/>
          <w:lang w:val="es-ES_tradnl"/>
        </w:rPr>
        <w:t>, el riesgo actual de aumento en los retornos de nacionales es moderado, debido a que el volumen de migrantes colombianos irregulares sigue siendo bajo en comparación con otras nacionalidades de la región. Sin embargo, este riesgo podría escalar a un nivel alto si se produce una nueva tensión política entre los presidentes de ambos países sobre la forma y las condiciones de las deportaciones, escenario que permanece latente dada la naturaleza continua de la política migratoria impulsada por el presidente Trump</w:t>
      </w:r>
      <w:r w:rsidRPr="00DC5A5F">
        <w:rPr>
          <w:rFonts w:ascii="Arial" w:hAnsi="Arial" w:cs="Arial"/>
          <w:lang w:val="es-ES_tradnl"/>
        </w:rPr>
        <w:t>.</w:t>
      </w:r>
    </w:p>
    <w:p w14:paraId="2F2649D1" w14:textId="77777777" w:rsidR="00624F01" w:rsidRPr="00DC5A5F" w:rsidRDefault="00624F01" w:rsidP="00760261">
      <w:pPr>
        <w:jc w:val="both"/>
        <w:rPr>
          <w:rFonts w:ascii="Arial" w:hAnsi="Arial" w:cs="Arial"/>
          <w:lang w:val="es-ES_tradnl"/>
        </w:rPr>
      </w:pPr>
    </w:p>
    <w:p w14:paraId="18109C2F" w14:textId="6AEAABD1" w:rsidR="00760261" w:rsidRPr="00760261" w:rsidRDefault="00760261" w:rsidP="00624F01">
      <w:pPr>
        <w:pStyle w:val="Prrafodelista"/>
        <w:numPr>
          <w:ilvl w:val="1"/>
          <w:numId w:val="52"/>
        </w:numPr>
        <w:jc w:val="both"/>
        <w:rPr>
          <w:rFonts w:ascii="Arial" w:hAnsi="Arial" w:cs="Arial"/>
          <w:b/>
          <w:bCs/>
          <w:lang w:val="es-ES_tradnl"/>
        </w:rPr>
      </w:pPr>
      <w:r w:rsidRPr="00760261">
        <w:rPr>
          <w:rFonts w:ascii="Arial" w:hAnsi="Arial" w:cs="Arial"/>
          <w:b/>
          <w:bCs/>
          <w:lang w:val="es-ES_tradnl"/>
        </w:rPr>
        <w:t>Terminar la guerra en Ucrania</w:t>
      </w:r>
    </w:p>
    <w:p w14:paraId="50446E42" w14:textId="66903B83" w:rsidR="00760261" w:rsidRPr="00DC5A5F" w:rsidRDefault="00760261" w:rsidP="00624F01">
      <w:pPr>
        <w:pStyle w:val="Prrafodelista"/>
        <w:numPr>
          <w:ilvl w:val="0"/>
          <w:numId w:val="54"/>
        </w:numPr>
        <w:jc w:val="both"/>
        <w:rPr>
          <w:rFonts w:ascii="Arial" w:hAnsi="Arial" w:cs="Arial"/>
          <w:lang w:val="es-ES_tradnl"/>
        </w:rPr>
      </w:pPr>
      <w:r w:rsidRPr="00DC5A5F">
        <w:rPr>
          <w:rFonts w:ascii="Arial" w:hAnsi="Arial" w:cs="Arial"/>
          <w:b/>
          <w:bCs/>
          <w:lang w:val="es-ES_tradnl"/>
        </w:rPr>
        <w:t>Descripción:</w:t>
      </w:r>
      <w:r w:rsidR="00624F01" w:rsidRPr="00DC5A5F">
        <w:rPr>
          <w:rFonts w:ascii="Arial" w:hAnsi="Arial" w:cs="Arial"/>
          <w:lang w:val="es-ES_tradnl"/>
        </w:rPr>
        <w:t xml:space="preserve"> </w:t>
      </w:r>
      <w:r w:rsidRPr="00DC5A5F">
        <w:rPr>
          <w:rFonts w:ascii="Arial" w:hAnsi="Arial" w:cs="Arial"/>
          <w:lang w:val="es-ES_tradnl"/>
        </w:rPr>
        <w:t>Presionar para alcanzar un acuerdo de paz en Ucrania mediante reducción del apoyo militar estadounidense y negociación forzada.</w:t>
      </w:r>
    </w:p>
    <w:p w14:paraId="6C46BE7E" w14:textId="51AB731B" w:rsidR="00760261" w:rsidRPr="00DC5A5F" w:rsidRDefault="00760261" w:rsidP="00624F01">
      <w:pPr>
        <w:pStyle w:val="Prrafodelista"/>
        <w:numPr>
          <w:ilvl w:val="0"/>
          <w:numId w:val="54"/>
        </w:numPr>
        <w:jc w:val="both"/>
        <w:rPr>
          <w:rFonts w:ascii="Arial" w:hAnsi="Arial" w:cs="Arial"/>
          <w:lang w:val="es-ES_tradnl"/>
        </w:rPr>
      </w:pPr>
      <w:r w:rsidRPr="00DC5A5F">
        <w:rPr>
          <w:rFonts w:ascii="Arial" w:hAnsi="Arial" w:cs="Arial"/>
          <w:b/>
          <w:bCs/>
          <w:lang w:val="es-ES_tradnl"/>
        </w:rPr>
        <w:t>Avance:</w:t>
      </w:r>
      <w:r w:rsidR="00624F01" w:rsidRPr="00DC5A5F">
        <w:rPr>
          <w:rFonts w:ascii="Arial" w:hAnsi="Arial" w:cs="Arial"/>
          <w:lang w:val="es-ES_tradnl"/>
        </w:rPr>
        <w:t xml:space="preserve"> </w:t>
      </w:r>
      <w:r w:rsidRPr="00DC5A5F">
        <w:rPr>
          <w:rFonts w:ascii="Arial" w:hAnsi="Arial" w:cs="Arial"/>
          <w:lang w:val="es-ES_tradnl"/>
        </w:rPr>
        <w:t>En desarrollo. No hay órdenes ejecutivas específicas; la política se implementa vía reducciones presupuestales y mensajes diplomáticos.</w:t>
      </w:r>
    </w:p>
    <w:p w14:paraId="7106C834" w14:textId="75D90ACC" w:rsidR="00760261" w:rsidRPr="00DC5A5F" w:rsidRDefault="00760261" w:rsidP="00624F01">
      <w:pPr>
        <w:pStyle w:val="Prrafodelista"/>
        <w:numPr>
          <w:ilvl w:val="0"/>
          <w:numId w:val="54"/>
        </w:numPr>
        <w:jc w:val="both"/>
        <w:rPr>
          <w:rFonts w:ascii="Arial" w:hAnsi="Arial" w:cs="Arial"/>
          <w:lang w:val="es-ES_tradnl"/>
        </w:rPr>
      </w:pPr>
      <w:r w:rsidRPr="00DC5A5F">
        <w:rPr>
          <w:rFonts w:ascii="Arial" w:hAnsi="Arial" w:cs="Arial"/>
          <w:b/>
          <w:bCs/>
          <w:lang w:val="es-ES_tradnl"/>
        </w:rPr>
        <w:t>Demandas:</w:t>
      </w:r>
      <w:r w:rsidR="00624F01" w:rsidRPr="00DC5A5F">
        <w:rPr>
          <w:rFonts w:ascii="Arial" w:hAnsi="Arial" w:cs="Arial"/>
          <w:lang w:val="es-ES_tradnl"/>
        </w:rPr>
        <w:t xml:space="preserve"> </w:t>
      </w:r>
      <w:r w:rsidRPr="00DC5A5F">
        <w:rPr>
          <w:rFonts w:ascii="Arial" w:hAnsi="Arial" w:cs="Arial"/>
          <w:lang w:val="es-ES_tradnl"/>
        </w:rPr>
        <w:t>No se han presentado demandas judiciales; oposición política significativa en el Congreso.</w:t>
      </w:r>
    </w:p>
    <w:p w14:paraId="37EB46CC" w14:textId="77777777" w:rsidR="007219FE" w:rsidRPr="00DC5A5F" w:rsidRDefault="00760261" w:rsidP="00887AC6">
      <w:pPr>
        <w:pStyle w:val="Prrafodelista"/>
        <w:numPr>
          <w:ilvl w:val="0"/>
          <w:numId w:val="54"/>
        </w:numPr>
        <w:jc w:val="both"/>
        <w:rPr>
          <w:rFonts w:ascii="Arial" w:hAnsi="Arial" w:cs="Arial"/>
          <w:lang w:val="es-ES_tradnl"/>
        </w:rPr>
      </w:pPr>
      <w:r w:rsidRPr="00DC5A5F">
        <w:rPr>
          <w:rFonts w:ascii="Arial" w:hAnsi="Arial" w:cs="Arial"/>
          <w:b/>
          <w:bCs/>
          <w:lang w:val="es-ES_tradnl"/>
        </w:rPr>
        <w:t>Impacto:</w:t>
      </w:r>
      <w:r w:rsidR="00624F01" w:rsidRPr="00DC5A5F">
        <w:rPr>
          <w:rFonts w:ascii="Arial" w:hAnsi="Arial" w:cs="Arial"/>
          <w:lang w:val="es-ES_tradnl"/>
        </w:rPr>
        <w:t xml:space="preserve"> </w:t>
      </w:r>
      <w:r w:rsidR="00D375BD" w:rsidRPr="00DC5A5F">
        <w:rPr>
          <w:rFonts w:ascii="Arial" w:hAnsi="Arial" w:cs="Arial"/>
          <w:lang w:val="es-ES_tradnl"/>
        </w:rPr>
        <w:t xml:space="preserve">La presión de Estados Unidos para forzar un acuerdo en Ucrania ha generado tensiones abiertas dentro de la OTAN y desconfianza en aliados clave como Polonia, Alemania y los países bálticos, preocupados por una eventual reducción del respaldo militar estadounidense. Para </w:t>
      </w:r>
      <w:r w:rsidR="00D375BD" w:rsidRPr="00DC5A5F">
        <w:rPr>
          <w:rFonts w:ascii="Arial" w:hAnsi="Arial" w:cs="Arial"/>
          <w:b/>
          <w:bCs/>
          <w:u w:val="single"/>
          <w:lang w:val="es-ES_tradnl"/>
        </w:rPr>
        <w:t>Colombia</w:t>
      </w:r>
      <w:r w:rsidR="00D375BD" w:rsidRPr="00DC5A5F">
        <w:rPr>
          <w:rFonts w:ascii="Arial" w:hAnsi="Arial" w:cs="Arial"/>
          <w:lang w:val="es-ES_tradnl"/>
        </w:rPr>
        <w:t xml:space="preserve">, el impacto es indirecto pero significativo: una inestabilidad prolongada en Europa podría afectar los mercados financieros globales, alterar los flujos de inversión y reducir la prioridad estratégica que Estados Unidos concede a América Latina. </w:t>
      </w:r>
    </w:p>
    <w:p w14:paraId="4CFE3F0D" w14:textId="655CE5DD" w:rsidR="00A268FB" w:rsidRPr="00DC5A5F" w:rsidRDefault="00D375BD" w:rsidP="007219FE">
      <w:pPr>
        <w:pStyle w:val="Prrafodelista"/>
        <w:ind w:left="360"/>
        <w:jc w:val="both"/>
        <w:rPr>
          <w:rFonts w:ascii="Arial" w:hAnsi="Arial" w:cs="Arial"/>
          <w:lang w:val="es-ES_tradnl"/>
        </w:rPr>
      </w:pPr>
      <w:r w:rsidRPr="00DC5A5F">
        <w:rPr>
          <w:rFonts w:ascii="Arial" w:hAnsi="Arial" w:cs="Arial"/>
          <w:lang w:val="es-ES_tradnl"/>
        </w:rPr>
        <w:t>Además, una prolongación del conflicto impacta negativamente cadenas de valor globales en sectores estratégicos como energía —especialmente gas y petróleo— y minerales críticos, lo que podría traducirse en mayores costos logísticos y de insumos para la industria colombiana, afectando su competitividad en el mediano plazo.</w:t>
      </w:r>
    </w:p>
    <w:p w14:paraId="60901A6C" w14:textId="77777777" w:rsidR="00624F01" w:rsidRPr="00DC5A5F" w:rsidRDefault="00624F01" w:rsidP="007E226E">
      <w:pPr>
        <w:jc w:val="both"/>
        <w:rPr>
          <w:rFonts w:ascii="Arial" w:hAnsi="Arial" w:cs="Arial"/>
          <w:lang w:val="es-ES_tradnl"/>
        </w:rPr>
      </w:pPr>
    </w:p>
    <w:p w14:paraId="09690F07" w14:textId="77777777" w:rsidR="00624F01" w:rsidRPr="00624F01" w:rsidRDefault="00624F01" w:rsidP="00624F01">
      <w:pPr>
        <w:pStyle w:val="Prrafodelista"/>
        <w:numPr>
          <w:ilvl w:val="1"/>
          <w:numId w:val="52"/>
        </w:numPr>
        <w:jc w:val="both"/>
        <w:rPr>
          <w:rFonts w:ascii="Arial" w:hAnsi="Arial" w:cs="Arial"/>
          <w:b/>
          <w:bCs/>
          <w:lang w:val="es-ES_tradnl"/>
        </w:rPr>
      </w:pPr>
      <w:r w:rsidRPr="00624F01">
        <w:rPr>
          <w:rFonts w:ascii="Arial" w:hAnsi="Arial" w:cs="Arial"/>
          <w:b/>
          <w:bCs/>
          <w:lang w:val="es-ES_tradnl"/>
        </w:rPr>
        <w:t>Reducir la inflación y hacer la vida más asequible</w:t>
      </w:r>
    </w:p>
    <w:p w14:paraId="1E722A68" w14:textId="1351A4A7" w:rsidR="00624F01" w:rsidRPr="00DC5A5F" w:rsidRDefault="00624F01" w:rsidP="00624F01">
      <w:pPr>
        <w:pStyle w:val="Prrafodelista"/>
        <w:numPr>
          <w:ilvl w:val="0"/>
          <w:numId w:val="56"/>
        </w:numPr>
        <w:jc w:val="both"/>
        <w:rPr>
          <w:rFonts w:ascii="Arial" w:hAnsi="Arial" w:cs="Arial"/>
          <w:lang w:val="es-ES_tradnl"/>
        </w:rPr>
      </w:pPr>
      <w:r w:rsidRPr="00DC5A5F">
        <w:rPr>
          <w:rFonts w:ascii="Arial" w:hAnsi="Arial" w:cs="Arial"/>
          <w:b/>
          <w:bCs/>
          <w:lang w:val="es-ES_tradnl"/>
        </w:rPr>
        <w:lastRenderedPageBreak/>
        <w:t>Descripción:</w:t>
      </w:r>
      <w:r w:rsidRPr="00DC5A5F">
        <w:rPr>
          <w:rFonts w:ascii="Arial" w:hAnsi="Arial" w:cs="Arial"/>
          <w:lang w:val="es-ES_tradnl"/>
        </w:rPr>
        <w:t xml:space="preserve"> Controlar la inflación y reducir el costo de vida mediante estímulo a la producción interna, presión arancelaria y desregulación económica.</w:t>
      </w:r>
    </w:p>
    <w:p w14:paraId="0CA18D46" w14:textId="2DE06528" w:rsidR="00A9599F" w:rsidRPr="00DC5A5F" w:rsidRDefault="00A9599F" w:rsidP="00A9599F">
      <w:pPr>
        <w:pStyle w:val="Prrafodelista"/>
        <w:ind w:left="360"/>
        <w:jc w:val="both"/>
        <w:rPr>
          <w:rFonts w:ascii="Arial" w:hAnsi="Arial" w:cs="Arial"/>
          <w:lang w:val="es-ES_tradnl"/>
        </w:rPr>
      </w:pPr>
      <w:r w:rsidRPr="00DC5A5F">
        <w:rPr>
          <w:rFonts w:ascii="Arial" w:hAnsi="Arial" w:cs="Arial"/>
          <w:lang w:val="es-ES_tradnl"/>
        </w:rPr>
        <w:t>El 10 de abril de 2025, la tasa de inflación anual de Estados Unidos descendió del 2,8% en febrero al 2,4% en marzo. Sin embargo, los nuevos aranceles impuestos a principios de abril, especialmente los aplicados sobre productos chinos, podrían revertir esta tendencia a la baja y presionar nuevamente los precios al alza.</w:t>
      </w:r>
    </w:p>
    <w:p w14:paraId="1CD1875D" w14:textId="5DEFBA5B" w:rsidR="00624F01" w:rsidRPr="00DC5A5F" w:rsidRDefault="00624F01" w:rsidP="00624F01">
      <w:pPr>
        <w:pStyle w:val="Prrafodelista"/>
        <w:numPr>
          <w:ilvl w:val="0"/>
          <w:numId w:val="56"/>
        </w:numPr>
        <w:jc w:val="both"/>
        <w:rPr>
          <w:rFonts w:ascii="Arial" w:hAnsi="Arial" w:cs="Arial"/>
          <w:lang w:val="es-ES_tradnl"/>
        </w:rPr>
      </w:pPr>
      <w:r w:rsidRPr="00DC5A5F">
        <w:rPr>
          <w:rFonts w:ascii="Arial" w:hAnsi="Arial" w:cs="Arial"/>
          <w:b/>
          <w:bCs/>
          <w:lang w:val="es-ES_tradnl"/>
        </w:rPr>
        <w:t>Avance:</w:t>
      </w:r>
      <w:r w:rsidRPr="00DC5A5F">
        <w:rPr>
          <w:rFonts w:ascii="Arial" w:hAnsi="Arial" w:cs="Arial"/>
          <w:lang w:val="es-ES_tradnl"/>
        </w:rPr>
        <w:t xml:space="preserve"> En proceso. Se han firmado 5 órdenes ejecutivas centradas en reducción de cargas regulatorias, impulso de proyectos energéticos y establecimiento de nuevos aranceles a productos importados.</w:t>
      </w:r>
    </w:p>
    <w:p w14:paraId="5F00514C" w14:textId="7C42FEAA" w:rsidR="00624F01" w:rsidRPr="00DC5A5F" w:rsidRDefault="00624F01" w:rsidP="00624F01">
      <w:pPr>
        <w:pStyle w:val="Prrafodelista"/>
        <w:numPr>
          <w:ilvl w:val="0"/>
          <w:numId w:val="56"/>
        </w:numPr>
        <w:jc w:val="both"/>
        <w:rPr>
          <w:rFonts w:ascii="Arial" w:hAnsi="Arial" w:cs="Arial"/>
          <w:lang w:val="es-ES_tradnl"/>
        </w:rPr>
      </w:pPr>
      <w:r w:rsidRPr="00DC5A5F">
        <w:rPr>
          <w:rFonts w:ascii="Arial" w:hAnsi="Arial" w:cs="Arial"/>
          <w:b/>
          <w:bCs/>
          <w:lang w:val="es-ES_tradnl"/>
        </w:rPr>
        <w:t>Demandas:</w:t>
      </w:r>
      <w:r w:rsidRPr="00DC5A5F">
        <w:rPr>
          <w:rFonts w:ascii="Arial" w:hAnsi="Arial" w:cs="Arial"/>
          <w:lang w:val="es-ES_tradnl"/>
        </w:rPr>
        <w:t xml:space="preserve"> Actualmente existen dos tipos de litigios relevantes. Por un lado, 12 estados han demandado ante cortes federales buscando limitar el alcance general de las órdenes ejecutivas de Trump, alegando exceso de poder sin aprobación del Congreso. Por otro lado, sectores afectados han impugnado acciones regulatorias específicas, como la expansión de aranceles sin consulta pública, cambios en incentivos fiscales a la industria energética y flexibilización de estándares ambientales. La viabilidad de frenar estas acciones es moderada, dependiendo de las afectaciones demostradas.</w:t>
      </w:r>
    </w:p>
    <w:p w14:paraId="52945E76" w14:textId="013051F6" w:rsidR="0058337A" w:rsidRPr="00DC5A5F" w:rsidRDefault="00624F01" w:rsidP="0023141C">
      <w:pPr>
        <w:pStyle w:val="Prrafodelista"/>
        <w:numPr>
          <w:ilvl w:val="0"/>
          <w:numId w:val="56"/>
        </w:numPr>
        <w:jc w:val="both"/>
        <w:rPr>
          <w:rFonts w:ascii="Arial" w:hAnsi="Arial" w:cs="Arial"/>
          <w:lang w:val="es-ES_tradnl"/>
        </w:rPr>
      </w:pPr>
      <w:r w:rsidRPr="00DC5A5F">
        <w:rPr>
          <w:rFonts w:ascii="Arial" w:hAnsi="Arial" w:cs="Arial"/>
          <w:b/>
          <w:bCs/>
          <w:lang w:val="es-ES_tradnl"/>
        </w:rPr>
        <w:t>Impacto:</w:t>
      </w:r>
      <w:r w:rsidRPr="00DC5A5F">
        <w:rPr>
          <w:rFonts w:ascii="Arial" w:hAnsi="Arial" w:cs="Arial"/>
          <w:lang w:val="es-ES_tradnl"/>
        </w:rPr>
        <w:t xml:space="preserve"> La volatilidad en los mercados ha presionado a la administración Trump a moderar algunas decisiones arancelarias y gestionar con más cautela las tensiones comerciales</w:t>
      </w:r>
      <w:r w:rsidR="0058337A" w:rsidRPr="00DC5A5F">
        <w:rPr>
          <w:rFonts w:ascii="Arial" w:hAnsi="Arial" w:cs="Arial"/>
          <w:lang w:val="es-ES_tradnl"/>
        </w:rPr>
        <w:t xml:space="preserve">, sin </w:t>
      </w:r>
      <w:proofErr w:type="gramStart"/>
      <w:r w:rsidR="0058337A" w:rsidRPr="00DC5A5F">
        <w:rPr>
          <w:rFonts w:ascii="Arial" w:hAnsi="Arial" w:cs="Arial"/>
          <w:lang w:val="es-ES_tradnl"/>
        </w:rPr>
        <w:t>embargo</w:t>
      </w:r>
      <w:proofErr w:type="gramEnd"/>
      <w:r w:rsidR="0058337A" w:rsidRPr="00DC5A5F">
        <w:rPr>
          <w:rFonts w:ascii="Arial" w:hAnsi="Arial" w:cs="Arial"/>
          <w:lang w:val="es-ES_tradnl"/>
        </w:rPr>
        <w:t xml:space="preserve"> la volatilidad se </w:t>
      </w:r>
      <w:proofErr w:type="spellStart"/>
      <w:r w:rsidR="0058337A" w:rsidRPr="00DC5A5F">
        <w:rPr>
          <w:rFonts w:ascii="Arial" w:hAnsi="Arial" w:cs="Arial"/>
          <w:lang w:val="es-ES_tradnl"/>
        </w:rPr>
        <w:t>se</w:t>
      </w:r>
      <w:proofErr w:type="spellEnd"/>
      <w:r w:rsidR="0058337A" w:rsidRPr="00DC5A5F">
        <w:rPr>
          <w:rFonts w:ascii="Arial" w:hAnsi="Arial" w:cs="Arial"/>
          <w:lang w:val="es-ES_tradnl"/>
        </w:rPr>
        <w:t xml:space="preserve"> mantendrá de manera persistente.</w:t>
      </w:r>
    </w:p>
    <w:p w14:paraId="243764A1" w14:textId="5C9F6FBF" w:rsidR="00624F01" w:rsidRPr="00DC5A5F" w:rsidRDefault="00624F01" w:rsidP="007541D1">
      <w:pPr>
        <w:pStyle w:val="Prrafodelista"/>
        <w:ind w:left="360"/>
        <w:jc w:val="both"/>
        <w:rPr>
          <w:rFonts w:ascii="Arial" w:hAnsi="Arial" w:cs="Arial"/>
          <w:lang w:val="es-ES_tradnl"/>
        </w:rPr>
      </w:pPr>
      <w:r w:rsidRPr="00DC5A5F">
        <w:rPr>
          <w:rFonts w:ascii="Arial" w:hAnsi="Arial" w:cs="Arial"/>
          <w:lang w:val="es-ES_tradnl"/>
        </w:rPr>
        <w:t xml:space="preserve">Para </w:t>
      </w:r>
      <w:r w:rsidRPr="00DC5A5F">
        <w:rPr>
          <w:rFonts w:ascii="Arial" w:hAnsi="Arial" w:cs="Arial"/>
          <w:b/>
          <w:bCs/>
          <w:u w:val="single"/>
          <w:lang w:val="es-ES_tradnl"/>
        </w:rPr>
        <w:t>Colombia</w:t>
      </w:r>
      <w:r w:rsidRPr="00DC5A5F">
        <w:rPr>
          <w:rFonts w:ascii="Arial" w:hAnsi="Arial" w:cs="Arial"/>
          <w:lang w:val="es-ES_tradnl"/>
        </w:rPr>
        <w:t xml:space="preserve">, una eventual desaceleración de </w:t>
      </w:r>
      <w:proofErr w:type="gramStart"/>
      <w:r w:rsidRPr="00DC5A5F">
        <w:rPr>
          <w:rFonts w:ascii="Arial" w:hAnsi="Arial" w:cs="Arial"/>
          <w:lang w:val="es-ES_tradnl"/>
        </w:rPr>
        <w:t>EE.UU.</w:t>
      </w:r>
      <w:proofErr w:type="gramEnd"/>
      <w:r w:rsidRPr="00DC5A5F">
        <w:rPr>
          <w:rFonts w:ascii="Arial" w:hAnsi="Arial" w:cs="Arial"/>
          <w:lang w:val="es-ES_tradnl"/>
        </w:rPr>
        <w:t xml:space="preserve"> afectaría sus exportaciones, mientras que la apreciación del dólar encarecería las importaciones, generando riesgos inflacionarios. </w:t>
      </w:r>
      <w:r w:rsidR="0058337A" w:rsidRPr="00DC5A5F">
        <w:rPr>
          <w:rFonts w:ascii="Arial" w:hAnsi="Arial" w:cs="Arial"/>
          <w:lang w:val="es-ES_tradnl"/>
        </w:rPr>
        <w:t xml:space="preserve">El país debe anticiparse y ajustar </w:t>
      </w:r>
      <w:proofErr w:type="gramStart"/>
      <w:r w:rsidR="0058337A" w:rsidRPr="00DC5A5F">
        <w:rPr>
          <w:rFonts w:ascii="Arial" w:hAnsi="Arial" w:cs="Arial"/>
          <w:lang w:val="es-ES_tradnl"/>
        </w:rPr>
        <w:t>su políticas</w:t>
      </w:r>
      <w:proofErr w:type="gramEnd"/>
      <w:r w:rsidR="0058337A" w:rsidRPr="00DC5A5F">
        <w:rPr>
          <w:rFonts w:ascii="Arial" w:hAnsi="Arial" w:cs="Arial"/>
          <w:lang w:val="es-ES_tradnl"/>
        </w:rPr>
        <w:t>, lo que implica adaptarse rápidamente a los cambios en la demanda global, fortalecer el relacionamiento con compradores y proveedores estratégicos, y posicionarse como una opción segura, confiable y eficiente para los socios comerciales. La capacidad del país para reaccionar con agilidad y construir alianzas sólidas será determinante para mitigar los riesgos económicos y aprovechar las oportunidades que surjan en un entorno global cada vez más inestable.</w:t>
      </w:r>
    </w:p>
    <w:p w14:paraId="59A9E7F2" w14:textId="77777777" w:rsidR="007219FE" w:rsidRPr="00DC5A5F" w:rsidRDefault="007219FE" w:rsidP="00865C8D">
      <w:pPr>
        <w:jc w:val="both"/>
        <w:rPr>
          <w:rFonts w:ascii="Arial" w:hAnsi="Arial" w:cs="Arial"/>
          <w:lang w:val="es-ES_tradnl"/>
        </w:rPr>
      </w:pPr>
    </w:p>
    <w:p w14:paraId="38EE6A37" w14:textId="57CC1015" w:rsidR="0058337A" w:rsidRPr="0058337A" w:rsidRDefault="0058337A" w:rsidP="00865C8D">
      <w:pPr>
        <w:pStyle w:val="Prrafodelista"/>
        <w:numPr>
          <w:ilvl w:val="1"/>
          <w:numId w:val="52"/>
        </w:numPr>
        <w:jc w:val="both"/>
        <w:rPr>
          <w:rFonts w:ascii="Arial" w:hAnsi="Arial" w:cs="Arial"/>
          <w:b/>
          <w:bCs/>
          <w:lang w:val="es-ES_tradnl"/>
        </w:rPr>
      </w:pPr>
      <w:r w:rsidRPr="0058337A">
        <w:rPr>
          <w:rFonts w:ascii="Arial" w:hAnsi="Arial" w:cs="Arial"/>
          <w:b/>
          <w:bCs/>
          <w:lang w:val="es-ES_tradnl"/>
        </w:rPr>
        <w:t>Perdonar a los acusados del 6 de enero</w:t>
      </w:r>
    </w:p>
    <w:p w14:paraId="2D6D9673" w14:textId="5A9C948D" w:rsidR="0058337A" w:rsidRPr="00DC5A5F" w:rsidRDefault="0058337A" w:rsidP="00865C8D">
      <w:pPr>
        <w:pStyle w:val="Prrafodelista"/>
        <w:numPr>
          <w:ilvl w:val="0"/>
          <w:numId w:val="57"/>
        </w:numPr>
        <w:jc w:val="both"/>
        <w:rPr>
          <w:rFonts w:ascii="Arial" w:hAnsi="Arial" w:cs="Arial"/>
          <w:lang w:val="es-ES_tradnl"/>
        </w:rPr>
      </w:pPr>
      <w:r w:rsidRPr="00DC5A5F">
        <w:rPr>
          <w:rFonts w:ascii="Arial" w:hAnsi="Arial" w:cs="Arial"/>
          <w:b/>
          <w:bCs/>
          <w:lang w:val="es-ES_tradnl"/>
        </w:rPr>
        <w:t>Descripción:</w:t>
      </w:r>
      <w:r w:rsidRPr="00DC5A5F">
        <w:rPr>
          <w:rFonts w:ascii="Arial" w:hAnsi="Arial" w:cs="Arial"/>
          <w:lang w:val="es-ES_tradnl"/>
        </w:rPr>
        <w:t xml:space="preserve"> Conceder indultos o conmutaciones de pena a personas condenadas por el asalto al Capitolio.</w:t>
      </w:r>
    </w:p>
    <w:p w14:paraId="603184C7" w14:textId="2FC5ED7B" w:rsidR="0058337A" w:rsidRPr="00DC5A5F" w:rsidRDefault="0058337A" w:rsidP="00865C8D">
      <w:pPr>
        <w:pStyle w:val="Prrafodelista"/>
        <w:numPr>
          <w:ilvl w:val="0"/>
          <w:numId w:val="57"/>
        </w:numPr>
        <w:jc w:val="both"/>
        <w:rPr>
          <w:rFonts w:ascii="Arial" w:hAnsi="Arial" w:cs="Arial"/>
          <w:lang w:val="es-ES_tradnl"/>
        </w:rPr>
      </w:pPr>
      <w:r w:rsidRPr="00DC5A5F">
        <w:rPr>
          <w:rFonts w:ascii="Arial" w:hAnsi="Arial" w:cs="Arial"/>
          <w:b/>
          <w:bCs/>
          <w:lang w:val="es-ES_tradnl"/>
        </w:rPr>
        <w:t>Avance:</w:t>
      </w:r>
      <w:r w:rsidRPr="00DC5A5F">
        <w:rPr>
          <w:rFonts w:ascii="Arial" w:hAnsi="Arial" w:cs="Arial"/>
          <w:lang w:val="es-ES_tradnl"/>
        </w:rPr>
        <w:t xml:space="preserve"> Iniciado. Creado un equipo de revisión de casos y primeras remisiones de solicitudes.</w:t>
      </w:r>
    </w:p>
    <w:p w14:paraId="66BFBFAD" w14:textId="0D497D7B" w:rsidR="0058337A" w:rsidRPr="00DC5A5F" w:rsidRDefault="0058337A" w:rsidP="00865C8D">
      <w:pPr>
        <w:pStyle w:val="Prrafodelista"/>
        <w:numPr>
          <w:ilvl w:val="0"/>
          <w:numId w:val="57"/>
        </w:numPr>
        <w:jc w:val="both"/>
        <w:rPr>
          <w:rFonts w:ascii="Arial" w:hAnsi="Arial" w:cs="Arial"/>
          <w:lang w:val="es-ES_tradnl"/>
        </w:rPr>
      </w:pPr>
      <w:r w:rsidRPr="00DC5A5F">
        <w:rPr>
          <w:rFonts w:ascii="Arial" w:hAnsi="Arial" w:cs="Arial"/>
          <w:b/>
          <w:bCs/>
          <w:lang w:val="es-ES_tradnl"/>
        </w:rPr>
        <w:lastRenderedPageBreak/>
        <w:t>Demandas:</w:t>
      </w:r>
      <w:r w:rsidRPr="00DC5A5F">
        <w:rPr>
          <w:rFonts w:ascii="Arial" w:hAnsi="Arial" w:cs="Arial"/>
          <w:lang w:val="es-ES_tradnl"/>
        </w:rPr>
        <w:t xml:space="preserve"> Demandas de </w:t>
      </w:r>
      <w:proofErr w:type="spellStart"/>
      <w:r w:rsidRPr="00DC5A5F">
        <w:rPr>
          <w:rFonts w:ascii="Arial" w:hAnsi="Arial" w:cs="Arial"/>
          <w:lang w:val="es-ES_tradnl"/>
        </w:rPr>
        <w:t>ONGs</w:t>
      </w:r>
      <w:proofErr w:type="spellEnd"/>
      <w:r w:rsidRPr="00DC5A5F">
        <w:rPr>
          <w:rFonts w:ascii="Arial" w:hAnsi="Arial" w:cs="Arial"/>
          <w:lang w:val="es-ES_tradnl"/>
        </w:rPr>
        <w:t xml:space="preserve"> de derechos civiles y algunos fiscales estatales cuestionando la legalidad de algunos perdones. Viabilidad de bloqueo parcial si se comprueba abuso de poder.</w:t>
      </w:r>
    </w:p>
    <w:p w14:paraId="65293393" w14:textId="3EDBDAF5" w:rsidR="0058337A" w:rsidRPr="00DC5A5F" w:rsidRDefault="0058337A" w:rsidP="00865C8D">
      <w:pPr>
        <w:pStyle w:val="Prrafodelista"/>
        <w:numPr>
          <w:ilvl w:val="0"/>
          <w:numId w:val="57"/>
        </w:numPr>
        <w:jc w:val="both"/>
        <w:rPr>
          <w:rFonts w:ascii="Arial" w:hAnsi="Arial" w:cs="Arial"/>
          <w:lang w:val="es-ES_tradnl"/>
        </w:rPr>
      </w:pPr>
      <w:r w:rsidRPr="00DC5A5F">
        <w:rPr>
          <w:rFonts w:ascii="Arial" w:hAnsi="Arial" w:cs="Arial"/>
          <w:b/>
          <w:bCs/>
          <w:lang w:val="es-ES_tradnl"/>
        </w:rPr>
        <w:t>Impacto:</w:t>
      </w:r>
      <w:r w:rsidRPr="00DC5A5F">
        <w:rPr>
          <w:rFonts w:ascii="Arial" w:hAnsi="Arial" w:cs="Arial"/>
          <w:lang w:val="es-ES_tradnl"/>
        </w:rPr>
        <w:t xml:space="preserve"> Incremento de la polarización política interna; protestas en ciudades principales. No tiene impacto directo en </w:t>
      </w:r>
      <w:r w:rsidRPr="001F3920">
        <w:rPr>
          <w:rFonts w:ascii="Arial" w:hAnsi="Arial" w:cs="Arial"/>
          <w:b/>
          <w:bCs/>
          <w:u w:val="single"/>
          <w:lang w:val="es-ES_tradnl"/>
        </w:rPr>
        <w:t>Colombia</w:t>
      </w:r>
      <w:r w:rsidRPr="00DC5A5F">
        <w:rPr>
          <w:rFonts w:ascii="Arial" w:hAnsi="Arial" w:cs="Arial"/>
          <w:lang w:val="es-ES_tradnl"/>
        </w:rPr>
        <w:t>.</w:t>
      </w:r>
    </w:p>
    <w:p w14:paraId="4D60E3AD" w14:textId="77777777" w:rsidR="0058337A" w:rsidRPr="00DC5A5F" w:rsidRDefault="0058337A" w:rsidP="00865C8D">
      <w:pPr>
        <w:jc w:val="both"/>
        <w:rPr>
          <w:rFonts w:ascii="Arial" w:hAnsi="Arial" w:cs="Arial"/>
          <w:lang w:val="es-ES_tradnl"/>
        </w:rPr>
      </w:pPr>
    </w:p>
    <w:p w14:paraId="0D8BD1A2" w14:textId="0A25E11D" w:rsidR="0058337A" w:rsidRPr="0058337A" w:rsidRDefault="0058337A" w:rsidP="00865C8D">
      <w:pPr>
        <w:pStyle w:val="Prrafodelista"/>
        <w:numPr>
          <w:ilvl w:val="1"/>
          <w:numId w:val="52"/>
        </w:numPr>
        <w:jc w:val="both"/>
        <w:rPr>
          <w:rFonts w:ascii="Arial" w:hAnsi="Arial" w:cs="Arial"/>
          <w:b/>
          <w:bCs/>
          <w:lang w:val="es-ES_tradnl"/>
        </w:rPr>
      </w:pPr>
      <w:r w:rsidRPr="0058337A">
        <w:rPr>
          <w:rFonts w:ascii="Arial" w:hAnsi="Arial" w:cs="Arial"/>
          <w:b/>
          <w:bCs/>
          <w:lang w:val="es-ES_tradnl"/>
        </w:rPr>
        <w:t>Terminar con el derecho de ciudadanía por nacimiento</w:t>
      </w:r>
    </w:p>
    <w:p w14:paraId="47F5E6E1" w14:textId="34939D5E" w:rsidR="0058337A" w:rsidRPr="00DC5A5F" w:rsidRDefault="0058337A" w:rsidP="00865C8D">
      <w:pPr>
        <w:pStyle w:val="Prrafodelista"/>
        <w:numPr>
          <w:ilvl w:val="0"/>
          <w:numId w:val="58"/>
        </w:numPr>
        <w:jc w:val="both"/>
        <w:rPr>
          <w:rFonts w:ascii="Arial" w:hAnsi="Arial" w:cs="Arial"/>
          <w:lang w:val="es-ES_tradnl"/>
        </w:rPr>
      </w:pPr>
      <w:r w:rsidRPr="00DC5A5F">
        <w:rPr>
          <w:rFonts w:ascii="Arial" w:hAnsi="Arial" w:cs="Arial"/>
          <w:b/>
          <w:bCs/>
          <w:lang w:val="es-ES_tradnl"/>
        </w:rPr>
        <w:t>Descripción:</w:t>
      </w:r>
      <w:r w:rsidRPr="00DC5A5F">
        <w:rPr>
          <w:rFonts w:ascii="Arial" w:hAnsi="Arial" w:cs="Arial"/>
          <w:lang w:val="es-ES_tradnl"/>
        </w:rPr>
        <w:t xml:space="preserve"> Eliminar el derecho automático a la ciudadanía para hijos de migrantes nacidos en territorio estadounidense.</w:t>
      </w:r>
    </w:p>
    <w:p w14:paraId="3FA713F7" w14:textId="55D25B49" w:rsidR="0058337A" w:rsidRPr="00DC5A5F" w:rsidRDefault="0058337A" w:rsidP="00865C8D">
      <w:pPr>
        <w:pStyle w:val="Prrafodelista"/>
        <w:numPr>
          <w:ilvl w:val="0"/>
          <w:numId w:val="58"/>
        </w:numPr>
        <w:jc w:val="both"/>
        <w:rPr>
          <w:rFonts w:ascii="Arial" w:hAnsi="Arial" w:cs="Arial"/>
          <w:lang w:val="es-ES_tradnl"/>
        </w:rPr>
      </w:pPr>
      <w:r w:rsidRPr="00DC5A5F">
        <w:rPr>
          <w:rFonts w:ascii="Arial" w:hAnsi="Arial" w:cs="Arial"/>
          <w:b/>
          <w:bCs/>
          <w:lang w:val="es-ES_tradnl"/>
        </w:rPr>
        <w:t>Avance:</w:t>
      </w:r>
      <w:r w:rsidRPr="00DC5A5F">
        <w:rPr>
          <w:rFonts w:ascii="Arial" w:hAnsi="Arial" w:cs="Arial"/>
          <w:lang w:val="es-ES_tradnl"/>
        </w:rPr>
        <w:t xml:space="preserve"> Bloqueado. Se emitió orden ejecutiva, pero fue suspendida por múltiples tribunales federales.</w:t>
      </w:r>
    </w:p>
    <w:p w14:paraId="3B92DAAC" w14:textId="77777777" w:rsidR="0074274F" w:rsidRPr="00DC5A5F" w:rsidRDefault="0058337A" w:rsidP="00865C8D">
      <w:pPr>
        <w:pStyle w:val="Prrafodelista"/>
        <w:numPr>
          <w:ilvl w:val="0"/>
          <w:numId w:val="58"/>
        </w:numPr>
        <w:jc w:val="both"/>
        <w:rPr>
          <w:rFonts w:ascii="Arial" w:hAnsi="Arial" w:cs="Arial"/>
          <w:lang w:val="es-ES_tradnl"/>
        </w:rPr>
      </w:pPr>
      <w:r w:rsidRPr="00DC5A5F">
        <w:rPr>
          <w:rFonts w:ascii="Arial" w:hAnsi="Arial" w:cs="Arial"/>
          <w:b/>
          <w:bCs/>
          <w:lang w:val="es-ES_tradnl"/>
        </w:rPr>
        <w:t>Demandas:</w:t>
      </w:r>
      <w:r w:rsidRPr="00DC5A5F">
        <w:rPr>
          <w:rFonts w:ascii="Arial" w:hAnsi="Arial" w:cs="Arial"/>
          <w:lang w:val="es-ES_tradnl"/>
        </w:rPr>
        <w:t xml:space="preserve"> Más de 10 demandas, sustentadas en la violación de la 14ª Enmienda. Alta viabilidad de bloqueo definitivo en la Corte Suprema.</w:t>
      </w:r>
    </w:p>
    <w:p w14:paraId="61267F06" w14:textId="570024DB" w:rsidR="0058337A" w:rsidRPr="00DC5A5F" w:rsidRDefault="0058337A" w:rsidP="00865C8D">
      <w:pPr>
        <w:pStyle w:val="Prrafodelista"/>
        <w:numPr>
          <w:ilvl w:val="0"/>
          <w:numId w:val="58"/>
        </w:numPr>
        <w:jc w:val="both"/>
        <w:rPr>
          <w:rFonts w:ascii="Arial" w:hAnsi="Arial" w:cs="Arial"/>
          <w:lang w:val="es-ES_tradnl"/>
        </w:rPr>
      </w:pPr>
      <w:r w:rsidRPr="00DC5A5F">
        <w:rPr>
          <w:rFonts w:ascii="Arial" w:hAnsi="Arial" w:cs="Arial"/>
          <w:b/>
          <w:bCs/>
          <w:lang w:val="es-ES_tradnl"/>
        </w:rPr>
        <w:t>Impacto:</w:t>
      </w:r>
      <w:r w:rsidRPr="00DC5A5F">
        <w:rPr>
          <w:rFonts w:ascii="Arial" w:hAnsi="Arial" w:cs="Arial"/>
          <w:lang w:val="es-ES_tradnl"/>
        </w:rPr>
        <w:t xml:space="preserve"> Agudización de tensiones migratorias internas. Para </w:t>
      </w:r>
      <w:r w:rsidRPr="001F3920">
        <w:rPr>
          <w:rFonts w:ascii="Arial" w:hAnsi="Arial" w:cs="Arial"/>
          <w:b/>
          <w:bCs/>
          <w:u w:val="single"/>
          <w:lang w:val="es-ES_tradnl"/>
        </w:rPr>
        <w:t>Colombia</w:t>
      </w:r>
      <w:r w:rsidRPr="00DC5A5F">
        <w:rPr>
          <w:rFonts w:ascii="Arial" w:hAnsi="Arial" w:cs="Arial"/>
          <w:lang w:val="es-ES_tradnl"/>
        </w:rPr>
        <w:t xml:space="preserve">, la amenaza de pérdida de ciudadanía de descendientes migrantes introduce mayor incertidumbre para colombianos nacidos en </w:t>
      </w:r>
      <w:proofErr w:type="gramStart"/>
      <w:r w:rsidRPr="00DC5A5F">
        <w:rPr>
          <w:rFonts w:ascii="Arial" w:hAnsi="Arial" w:cs="Arial"/>
          <w:lang w:val="es-ES_tradnl"/>
        </w:rPr>
        <w:t>EE.UU.</w:t>
      </w:r>
      <w:proofErr w:type="gramEnd"/>
    </w:p>
    <w:p w14:paraId="6D70949B" w14:textId="77777777" w:rsidR="00A9599F" w:rsidRPr="00DC5A5F" w:rsidRDefault="00A9599F" w:rsidP="00865C8D">
      <w:pPr>
        <w:jc w:val="both"/>
        <w:rPr>
          <w:rFonts w:ascii="Arial" w:hAnsi="Arial" w:cs="Arial"/>
          <w:lang w:val="es-ES_tradnl"/>
        </w:rPr>
      </w:pPr>
    </w:p>
    <w:p w14:paraId="53F3BF1C" w14:textId="77777777" w:rsidR="00A9599F" w:rsidRPr="00A9599F" w:rsidRDefault="00A9599F" w:rsidP="00865C8D">
      <w:pPr>
        <w:pStyle w:val="Prrafodelista"/>
        <w:numPr>
          <w:ilvl w:val="1"/>
          <w:numId w:val="52"/>
        </w:numPr>
        <w:jc w:val="both"/>
        <w:rPr>
          <w:rFonts w:ascii="Arial" w:hAnsi="Arial" w:cs="Arial"/>
          <w:b/>
          <w:bCs/>
          <w:lang w:val="es-ES_tradnl"/>
        </w:rPr>
      </w:pPr>
      <w:r w:rsidRPr="00A9599F">
        <w:rPr>
          <w:rFonts w:ascii="Arial" w:hAnsi="Arial" w:cs="Arial"/>
          <w:b/>
          <w:bCs/>
          <w:lang w:val="es-ES_tradnl"/>
        </w:rPr>
        <w:t>Imponer aranceles del 25% a los vecinos</w:t>
      </w:r>
    </w:p>
    <w:p w14:paraId="48F76A71" w14:textId="0EA4819A" w:rsidR="00A9599F" w:rsidRPr="00DC5A5F" w:rsidRDefault="00A9599F" w:rsidP="00865C8D">
      <w:pPr>
        <w:pStyle w:val="Prrafodelista"/>
        <w:numPr>
          <w:ilvl w:val="0"/>
          <w:numId w:val="59"/>
        </w:numPr>
        <w:jc w:val="both"/>
        <w:rPr>
          <w:rFonts w:ascii="Arial" w:hAnsi="Arial" w:cs="Arial"/>
          <w:lang w:val="es-ES_tradnl"/>
        </w:rPr>
      </w:pPr>
      <w:r w:rsidRPr="00DC5A5F">
        <w:rPr>
          <w:rFonts w:ascii="Arial" w:hAnsi="Arial" w:cs="Arial"/>
          <w:b/>
          <w:bCs/>
          <w:lang w:val="es-ES_tradnl"/>
        </w:rPr>
        <w:t>Descripción:</w:t>
      </w:r>
      <w:r w:rsidRPr="00DC5A5F">
        <w:rPr>
          <w:rFonts w:ascii="Arial" w:hAnsi="Arial" w:cs="Arial"/>
          <w:lang w:val="es-ES_tradnl"/>
        </w:rPr>
        <w:t xml:space="preserve"> Aplicar aranceles del 25% a las importaciones provenientes de México y Canadá como medida de presión comercial. Inicialmente, el presidente Trump impuso estos aranceles, pero posteriormente excluyó los productos que cumplen con los requisitos del Tratado entre México, Estados Unidos y Canadá (T-MEC). No se impusieron nuevos aranceles a estos países durante el denominado "Día de la Liberación".</w:t>
      </w:r>
    </w:p>
    <w:p w14:paraId="56BB3FA6" w14:textId="7990A372" w:rsidR="00A9599F" w:rsidRPr="00DC5A5F" w:rsidRDefault="00A9599F" w:rsidP="00865C8D">
      <w:pPr>
        <w:pStyle w:val="Prrafodelista"/>
        <w:numPr>
          <w:ilvl w:val="0"/>
          <w:numId w:val="59"/>
        </w:numPr>
        <w:jc w:val="both"/>
        <w:rPr>
          <w:rFonts w:ascii="Arial" w:hAnsi="Arial" w:cs="Arial"/>
          <w:lang w:val="es-ES_tradnl"/>
        </w:rPr>
      </w:pPr>
      <w:r w:rsidRPr="00DC5A5F">
        <w:rPr>
          <w:rFonts w:ascii="Arial" w:hAnsi="Arial" w:cs="Arial"/>
          <w:b/>
          <w:bCs/>
          <w:lang w:val="es-ES_tradnl"/>
        </w:rPr>
        <w:t>Avance:</w:t>
      </w:r>
      <w:r w:rsidRPr="00DC5A5F">
        <w:rPr>
          <w:rFonts w:ascii="Arial" w:hAnsi="Arial" w:cs="Arial"/>
          <w:lang w:val="es-ES_tradnl"/>
        </w:rPr>
        <w:t xml:space="preserve"> Altamente revocado y en pausa. Aunque se firmaron 3 órdenes ejecutivas para aplicar los aranceles, la mayoría de los productos fueron rápidamente exceptuados bajo las reglas del T-MEC, dejando en práctica un efecto limitado sobre el comercio bilateral.</w:t>
      </w:r>
    </w:p>
    <w:p w14:paraId="0550FDD4" w14:textId="77777777" w:rsidR="007541D1" w:rsidRPr="00DC5A5F" w:rsidRDefault="007541D1" w:rsidP="00865C8D">
      <w:pPr>
        <w:pStyle w:val="Prrafodelista"/>
        <w:numPr>
          <w:ilvl w:val="0"/>
          <w:numId w:val="59"/>
        </w:numPr>
        <w:jc w:val="both"/>
        <w:rPr>
          <w:rFonts w:ascii="Arial" w:hAnsi="Arial" w:cs="Arial"/>
          <w:lang w:val="es-ES_tradnl"/>
        </w:rPr>
      </w:pPr>
      <w:r w:rsidRPr="00DC5A5F">
        <w:rPr>
          <w:rFonts w:ascii="Arial" w:hAnsi="Arial" w:cs="Arial"/>
          <w:b/>
          <w:bCs/>
          <w:lang w:val="es-ES_tradnl"/>
        </w:rPr>
        <w:t>Demandas:</w:t>
      </w:r>
      <w:r w:rsidRPr="00DC5A5F">
        <w:rPr>
          <w:rFonts w:ascii="Arial" w:hAnsi="Arial" w:cs="Arial"/>
          <w:lang w:val="es-ES_tradnl"/>
        </w:rPr>
        <w:t xml:space="preserve"> Actualmente existen dos frentes principales de litigios relacionados con la imposición de aranceles. Por un lado, doce estados, entre ellos Nueva York, California y Oregón, demandaron ante la Corte de Comercio Internacional de Estados Unidos argumentando que el presidente Trump excedió su autoridad constitucional al imponer aranceles sin la aprobación del Congreso. </w:t>
      </w:r>
    </w:p>
    <w:p w14:paraId="36376036" w14:textId="4F44056B" w:rsidR="007541D1" w:rsidRPr="00DC5A5F" w:rsidRDefault="007541D1" w:rsidP="00865C8D">
      <w:pPr>
        <w:pStyle w:val="Prrafodelista"/>
        <w:ind w:left="360"/>
        <w:jc w:val="both"/>
        <w:rPr>
          <w:rFonts w:ascii="Arial" w:hAnsi="Arial" w:cs="Arial"/>
          <w:lang w:val="es-ES_tradnl"/>
        </w:rPr>
      </w:pPr>
      <w:r w:rsidRPr="00DC5A5F">
        <w:rPr>
          <w:rFonts w:ascii="Arial" w:hAnsi="Arial" w:cs="Arial"/>
          <w:lang w:val="es-ES_tradnl"/>
        </w:rPr>
        <w:t xml:space="preserve">Por otro lado, diversas empresas y asociaciones comerciales han impugnado acciones regulatorias específicas, como la expansión de aranceles sin consulta pública, cambios en incentivos fiscales a la industria energética y flexibilización de estándares ambientales, alegando afectaciones a su competitividad. Paralelamente, en el Congreso se han presentado proyectos de ley como la Resolución Concurrente </w:t>
      </w:r>
      <w:proofErr w:type="gramStart"/>
      <w:r w:rsidRPr="00DC5A5F">
        <w:rPr>
          <w:rFonts w:ascii="Arial" w:hAnsi="Arial" w:cs="Arial"/>
          <w:lang w:val="es-ES_tradnl"/>
        </w:rPr>
        <w:t>H.Con.Res</w:t>
      </w:r>
      <w:proofErr w:type="gramEnd"/>
      <w:r w:rsidRPr="00DC5A5F">
        <w:rPr>
          <w:rFonts w:ascii="Arial" w:hAnsi="Arial" w:cs="Arial"/>
          <w:lang w:val="es-ES_tradnl"/>
        </w:rPr>
        <w:t xml:space="preserve">.25, que expresa preocupación por posibles </w:t>
      </w:r>
      <w:r w:rsidRPr="00DC5A5F">
        <w:rPr>
          <w:rFonts w:ascii="Arial" w:hAnsi="Arial" w:cs="Arial"/>
          <w:lang w:val="es-ES_tradnl"/>
        </w:rPr>
        <w:lastRenderedPageBreak/>
        <w:t xml:space="preserve">violaciones al T-MEC, y el </w:t>
      </w:r>
      <w:proofErr w:type="spellStart"/>
      <w:r w:rsidRPr="00DC5A5F">
        <w:rPr>
          <w:rFonts w:ascii="Arial" w:hAnsi="Arial" w:cs="Arial"/>
          <w:lang w:val="es-ES_tradnl"/>
        </w:rPr>
        <w:t>Trade</w:t>
      </w:r>
      <w:proofErr w:type="spellEnd"/>
      <w:r w:rsidRPr="00DC5A5F">
        <w:rPr>
          <w:rFonts w:ascii="Arial" w:hAnsi="Arial" w:cs="Arial"/>
          <w:lang w:val="es-ES_tradnl"/>
        </w:rPr>
        <w:t xml:space="preserve"> </w:t>
      </w:r>
      <w:proofErr w:type="spellStart"/>
      <w:r w:rsidRPr="00DC5A5F">
        <w:rPr>
          <w:rFonts w:ascii="Arial" w:hAnsi="Arial" w:cs="Arial"/>
          <w:lang w:val="es-ES_tradnl"/>
        </w:rPr>
        <w:t>Review</w:t>
      </w:r>
      <w:proofErr w:type="spellEnd"/>
      <w:r w:rsidRPr="00DC5A5F">
        <w:rPr>
          <w:rFonts w:ascii="Arial" w:hAnsi="Arial" w:cs="Arial"/>
          <w:lang w:val="es-ES_tradnl"/>
        </w:rPr>
        <w:t xml:space="preserve"> </w:t>
      </w:r>
      <w:proofErr w:type="spellStart"/>
      <w:r w:rsidRPr="00DC5A5F">
        <w:rPr>
          <w:rFonts w:ascii="Arial" w:hAnsi="Arial" w:cs="Arial"/>
          <w:lang w:val="es-ES_tradnl"/>
        </w:rPr>
        <w:t>Act</w:t>
      </w:r>
      <w:proofErr w:type="spellEnd"/>
      <w:r w:rsidRPr="00DC5A5F">
        <w:rPr>
          <w:rFonts w:ascii="Arial" w:hAnsi="Arial" w:cs="Arial"/>
          <w:lang w:val="es-ES_tradnl"/>
        </w:rPr>
        <w:t xml:space="preserve">, que busca someter futuros aranceles a aprobación legislativa; sin embargo, esta última enfrenta resistencias políticas y la amenaza de veto presidencial. </w:t>
      </w:r>
    </w:p>
    <w:p w14:paraId="68D7B423" w14:textId="77777777" w:rsidR="00D375BD" w:rsidRPr="00DC5A5F" w:rsidRDefault="00D375BD" w:rsidP="00865C8D">
      <w:pPr>
        <w:pStyle w:val="Prrafodelista"/>
        <w:numPr>
          <w:ilvl w:val="0"/>
          <w:numId w:val="59"/>
        </w:numPr>
        <w:jc w:val="both"/>
        <w:rPr>
          <w:rFonts w:ascii="Arial" w:hAnsi="Arial" w:cs="Arial"/>
          <w:lang w:val="es-ES_tradnl"/>
        </w:rPr>
      </w:pPr>
      <w:r w:rsidRPr="00DC5A5F">
        <w:rPr>
          <w:rFonts w:ascii="Arial" w:hAnsi="Arial" w:cs="Arial"/>
          <w:b/>
          <w:bCs/>
          <w:lang w:val="es-ES_tradnl"/>
        </w:rPr>
        <w:t>Impacto</w:t>
      </w:r>
      <w:r w:rsidRPr="00DC5A5F">
        <w:rPr>
          <w:rFonts w:ascii="Arial" w:hAnsi="Arial" w:cs="Arial"/>
          <w:lang w:val="es-ES_tradnl"/>
        </w:rPr>
        <w:t xml:space="preserve">: Aunque la amenaza inicial de aranceles del 25% se moderó tras la exclusión de productos bajo el T-MEC, persiste una alta incertidumbre comercial que ya ha generado un exceso de inventarios en ciertos sectores, lo cual podría presionar los precios y afectar la dinámica de comercio en los próximos meses. Además, la reconfiguración de cadenas de valor que tradicionalmente integraban a México y Canadá está generando presiones adicionales sobre la logística y los costos de transporte, complicando aún más la competitividad regional. </w:t>
      </w:r>
    </w:p>
    <w:p w14:paraId="6F3C686A" w14:textId="0B43F4F7" w:rsidR="00D375BD" w:rsidRPr="00DC5A5F" w:rsidRDefault="00D375BD" w:rsidP="00865C8D">
      <w:pPr>
        <w:pStyle w:val="Prrafodelista"/>
        <w:ind w:left="360"/>
        <w:jc w:val="both"/>
        <w:rPr>
          <w:rFonts w:ascii="Arial" w:hAnsi="Arial" w:cs="Arial"/>
          <w:lang w:val="es-ES_tradnl"/>
        </w:rPr>
      </w:pPr>
      <w:r w:rsidRPr="00DC5A5F">
        <w:rPr>
          <w:rFonts w:ascii="Arial" w:hAnsi="Arial" w:cs="Arial"/>
          <w:lang w:val="es-ES_tradnl"/>
        </w:rPr>
        <w:t xml:space="preserve">Si bien una tensión comercial prolongada no suele producir ganadores claros, en un escenario donde se establezcan efectivamente aranceles del 25%, existen oportunidades estratégicas para quienes sepan anticiparse y adaptarse. En ese contexto, la Cámara Colombo Americana ha realizado un estudio que identifica ventajas competitivas reveladas para </w:t>
      </w:r>
      <w:r w:rsidRPr="00DC5A5F">
        <w:rPr>
          <w:rFonts w:ascii="Arial" w:hAnsi="Arial" w:cs="Arial"/>
          <w:b/>
          <w:bCs/>
          <w:u w:val="single"/>
          <w:lang w:val="es-ES_tradnl"/>
        </w:rPr>
        <w:t>Colombia</w:t>
      </w:r>
      <w:r w:rsidRPr="00DC5A5F">
        <w:rPr>
          <w:rFonts w:ascii="Arial" w:hAnsi="Arial" w:cs="Arial"/>
          <w:lang w:val="es-ES_tradnl"/>
        </w:rPr>
        <w:t xml:space="preserve"> en 43 partidas arancelarias frente a Canadá y en 37 frente a México. Invitamos a consultar el análisis completo en la página web de AmCham</w:t>
      </w:r>
      <w:r w:rsidR="007219FE" w:rsidRPr="00DC5A5F">
        <w:rPr>
          <w:rFonts w:ascii="Arial" w:hAnsi="Arial" w:cs="Arial"/>
          <w:lang w:val="es-ES_tradnl"/>
        </w:rPr>
        <w:t xml:space="preserve"> Colombia: </w:t>
      </w:r>
      <w:r w:rsidRPr="00DC5A5F">
        <w:rPr>
          <w:rFonts w:ascii="Arial" w:hAnsi="Arial" w:cs="Arial"/>
          <w:lang w:val="es-ES_tradnl"/>
        </w:rPr>
        <w:t> </w:t>
      </w:r>
      <w:hyperlink r:id="rId8" w:tgtFrame="_new" w:history="1">
        <w:r w:rsidRPr="00DC5A5F">
          <w:rPr>
            <w:rStyle w:val="Hipervnculo"/>
            <w:rFonts w:ascii="Arial" w:hAnsi="Arial" w:cs="Arial"/>
            <w:lang w:val="es-ES_tradnl"/>
          </w:rPr>
          <w:t>www.amchamcolombia.com.co</w:t>
        </w:r>
      </w:hyperlink>
      <w:r w:rsidRPr="00DC5A5F">
        <w:rPr>
          <w:rFonts w:ascii="Arial" w:hAnsi="Arial" w:cs="Arial"/>
          <w:lang w:val="es-ES_tradnl"/>
        </w:rPr>
        <w:t>.</w:t>
      </w:r>
    </w:p>
    <w:p w14:paraId="1F5078E5" w14:textId="77777777" w:rsidR="007541D1" w:rsidRPr="00DC5A5F" w:rsidRDefault="007541D1" w:rsidP="00865C8D">
      <w:pPr>
        <w:pStyle w:val="Prrafodelista"/>
        <w:ind w:left="360"/>
        <w:jc w:val="both"/>
        <w:rPr>
          <w:rFonts w:ascii="Arial" w:hAnsi="Arial" w:cs="Arial"/>
          <w:lang w:val="es-ES_tradnl"/>
        </w:rPr>
      </w:pPr>
    </w:p>
    <w:p w14:paraId="62049247" w14:textId="77777777" w:rsidR="00AF1AE7" w:rsidRPr="00AF1AE7" w:rsidRDefault="00AF1AE7" w:rsidP="00865C8D">
      <w:pPr>
        <w:pStyle w:val="Prrafodelista"/>
        <w:numPr>
          <w:ilvl w:val="1"/>
          <w:numId w:val="52"/>
        </w:numPr>
        <w:jc w:val="both"/>
        <w:rPr>
          <w:rFonts w:ascii="Arial" w:hAnsi="Arial" w:cs="Arial"/>
          <w:b/>
          <w:bCs/>
          <w:lang w:val="es-ES_tradnl"/>
        </w:rPr>
      </w:pPr>
      <w:r w:rsidRPr="00AF1AE7">
        <w:rPr>
          <w:rFonts w:ascii="Arial" w:hAnsi="Arial" w:cs="Arial"/>
          <w:b/>
          <w:bCs/>
          <w:lang w:val="es-ES_tradnl"/>
        </w:rPr>
        <w:t xml:space="preserve">Aumentar la perforación y el </w:t>
      </w:r>
      <w:proofErr w:type="spellStart"/>
      <w:r w:rsidRPr="00AF1AE7">
        <w:rPr>
          <w:rFonts w:ascii="Arial" w:hAnsi="Arial" w:cs="Arial"/>
          <w:b/>
          <w:bCs/>
          <w:lang w:val="es-ES_tradnl"/>
        </w:rPr>
        <w:t>fracking</w:t>
      </w:r>
      <w:proofErr w:type="spellEnd"/>
    </w:p>
    <w:p w14:paraId="646CABE5" w14:textId="32360889" w:rsidR="00AF1AE7" w:rsidRPr="00DC5A5F" w:rsidRDefault="00AF1AE7" w:rsidP="00865C8D">
      <w:pPr>
        <w:pStyle w:val="Prrafodelista"/>
        <w:numPr>
          <w:ilvl w:val="0"/>
          <w:numId w:val="59"/>
        </w:numPr>
        <w:jc w:val="both"/>
        <w:rPr>
          <w:rFonts w:ascii="Arial" w:hAnsi="Arial" w:cs="Arial"/>
          <w:lang w:val="es-ES_tradnl"/>
        </w:rPr>
      </w:pPr>
      <w:r w:rsidRPr="00DC5A5F">
        <w:rPr>
          <w:rFonts w:ascii="Arial" w:hAnsi="Arial" w:cs="Arial"/>
          <w:b/>
          <w:bCs/>
          <w:lang w:val="es-ES_tradnl"/>
        </w:rPr>
        <w:t>Descripción:</w:t>
      </w:r>
      <w:r w:rsidRPr="00DC5A5F">
        <w:rPr>
          <w:rFonts w:ascii="Arial" w:hAnsi="Arial" w:cs="Arial"/>
          <w:lang w:val="es-ES_tradnl"/>
        </w:rPr>
        <w:t xml:space="preserve"> Expandir la producción energética nacional mediante la apertura de nuevas áreas para perforación petrolera y operaciones de </w:t>
      </w:r>
      <w:proofErr w:type="spellStart"/>
      <w:r w:rsidRPr="00DC5A5F">
        <w:rPr>
          <w:rFonts w:ascii="Arial" w:hAnsi="Arial" w:cs="Arial"/>
          <w:lang w:val="es-ES_tradnl"/>
        </w:rPr>
        <w:t>fracking</w:t>
      </w:r>
      <w:proofErr w:type="spellEnd"/>
      <w:r w:rsidRPr="00DC5A5F">
        <w:rPr>
          <w:rFonts w:ascii="Arial" w:hAnsi="Arial" w:cs="Arial"/>
          <w:lang w:val="es-ES_tradnl"/>
        </w:rPr>
        <w:t>, eliminando regulaciones restrictivas. El 20 de marzo de 2025, el Departamento del Interior de Estados Unidos anunció planes para habilitar amplias zonas del Ártico para la exploración de petróleo y gas. Sin embargo, antes de que comience la extracción efectiva, deben superarse múltiples barreras regulatorias, incluyendo evaluaciones de impacto ambiental, procesos de consulta pública y autorizaciones estatales específicas.</w:t>
      </w:r>
    </w:p>
    <w:p w14:paraId="380B64EE" w14:textId="32AE3AF7" w:rsidR="00AF1AE7" w:rsidRPr="00DC5A5F" w:rsidRDefault="00AF1AE7" w:rsidP="00865C8D">
      <w:pPr>
        <w:pStyle w:val="Prrafodelista"/>
        <w:numPr>
          <w:ilvl w:val="0"/>
          <w:numId w:val="59"/>
        </w:numPr>
        <w:jc w:val="both"/>
        <w:rPr>
          <w:rFonts w:ascii="Arial" w:hAnsi="Arial" w:cs="Arial"/>
          <w:lang w:val="es-ES_tradnl"/>
        </w:rPr>
      </w:pPr>
      <w:r w:rsidRPr="00DC5A5F">
        <w:rPr>
          <w:rFonts w:ascii="Arial" w:hAnsi="Arial" w:cs="Arial"/>
          <w:b/>
          <w:bCs/>
          <w:lang w:val="es-ES_tradnl"/>
        </w:rPr>
        <w:t>Avance:</w:t>
      </w:r>
      <w:r w:rsidRPr="00DC5A5F">
        <w:rPr>
          <w:rFonts w:ascii="Arial" w:hAnsi="Arial" w:cs="Arial"/>
          <w:lang w:val="es-ES_tradnl"/>
        </w:rPr>
        <w:t xml:space="preserve"> Parcialmente ejecutado. Hasta el momento, se han firmado 6 órdenes ejecutivas que eliminan regulaciones ambientales clave y aceleran el otorgamiento de permisos. No obstante, los tiempos de avance son más lentos de lo previsto, ya que las nuevas perforaciones en el Ártico requieren estudios ambientales adicionales y procedimientos legales que podrían extenderse entre 18 y 24 meses antes del inicio real de operaciones a gran escala.</w:t>
      </w:r>
    </w:p>
    <w:p w14:paraId="282BD827" w14:textId="67642710" w:rsidR="00AF1AE7" w:rsidRPr="00DC5A5F" w:rsidRDefault="00AF1AE7" w:rsidP="00865C8D">
      <w:pPr>
        <w:pStyle w:val="Prrafodelista"/>
        <w:numPr>
          <w:ilvl w:val="0"/>
          <w:numId w:val="59"/>
        </w:numPr>
        <w:jc w:val="both"/>
        <w:rPr>
          <w:rFonts w:ascii="Arial" w:hAnsi="Arial" w:cs="Arial"/>
          <w:lang w:val="es-ES_tradnl"/>
        </w:rPr>
      </w:pPr>
      <w:r w:rsidRPr="00DC5A5F">
        <w:rPr>
          <w:rFonts w:ascii="Arial" w:hAnsi="Arial" w:cs="Arial"/>
          <w:b/>
          <w:bCs/>
          <w:lang w:val="es-ES_tradnl"/>
        </w:rPr>
        <w:t>Acciones regulatorias necesarias para viabilizar el proceso:</w:t>
      </w:r>
      <w:r w:rsidRPr="00DC5A5F">
        <w:rPr>
          <w:rFonts w:ascii="Arial" w:hAnsi="Arial" w:cs="Arial"/>
          <w:lang w:val="es-ES_tradnl"/>
        </w:rPr>
        <w:t xml:space="preserve"> Para lograr una implementación completa, el gobierno debe:</w:t>
      </w:r>
    </w:p>
    <w:p w14:paraId="351013E7" w14:textId="77777777" w:rsidR="00AF1AE7" w:rsidRPr="00AF1AE7" w:rsidRDefault="00AF1AE7" w:rsidP="00865C8D">
      <w:pPr>
        <w:numPr>
          <w:ilvl w:val="0"/>
          <w:numId w:val="60"/>
        </w:numPr>
        <w:jc w:val="both"/>
        <w:rPr>
          <w:rFonts w:ascii="Arial" w:hAnsi="Arial" w:cs="Arial"/>
          <w:lang w:val="es-ES_tradnl"/>
        </w:rPr>
      </w:pPr>
      <w:r w:rsidRPr="00AF1AE7">
        <w:rPr>
          <w:rFonts w:ascii="Arial" w:hAnsi="Arial" w:cs="Arial"/>
          <w:lang w:val="es-ES_tradnl"/>
        </w:rPr>
        <w:t>Superar las evaluaciones de impacto ambiental obligatorias bajo el </w:t>
      </w:r>
      <w:proofErr w:type="spellStart"/>
      <w:r w:rsidRPr="00AF1AE7">
        <w:rPr>
          <w:rFonts w:ascii="Arial" w:eastAsiaTheme="majorEastAsia" w:hAnsi="Arial" w:cs="Arial"/>
          <w:i/>
          <w:iCs/>
          <w:lang w:val="es-ES_tradnl"/>
        </w:rPr>
        <w:t>National</w:t>
      </w:r>
      <w:proofErr w:type="spellEnd"/>
      <w:r w:rsidRPr="00AF1AE7">
        <w:rPr>
          <w:rFonts w:ascii="Arial" w:eastAsiaTheme="majorEastAsia" w:hAnsi="Arial" w:cs="Arial"/>
          <w:i/>
          <w:iCs/>
          <w:lang w:val="es-ES_tradnl"/>
        </w:rPr>
        <w:t xml:space="preserve"> </w:t>
      </w:r>
      <w:proofErr w:type="spellStart"/>
      <w:r w:rsidRPr="00AF1AE7">
        <w:rPr>
          <w:rFonts w:ascii="Arial" w:eastAsiaTheme="majorEastAsia" w:hAnsi="Arial" w:cs="Arial"/>
          <w:i/>
          <w:iCs/>
          <w:lang w:val="es-ES_tradnl"/>
        </w:rPr>
        <w:t>Environmental</w:t>
      </w:r>
      <w:proofErr w:type="spellEnd"/>
      <w:r w:rsidRPr="00AF1AE7">
        <w:rPr>
          <w:rFonts w:ascii="Arial" w:eastAsiaTheme="majorEastAsia" w:hAnsi="Arial" w:cs="Arial"/>
          <w:i/>
          <w:iCs/>
          <w:lang w:val="es-ES_tradnl"/>
        </w:rPr>
        <w:t xml:space="preserve"> </w:t>
      </w:r>
      <w:proofErr w:type="spellStart"/>
      <w:r w:rsidRPr="00AF1AE7">
        <w:rPr>
          <w:rFonts w:ascii="Arial" w:eastAsiaTheme="majorEastAsia" w:hAnsi="Arial" w:cs="Arial"/>
          <w:i/>
          <w:iCs/>
          <w:lang w:val="es-ES_tradnl"/>
        </w:rPr>
        <w:t>Policy</w:t>
      </w:r>
      <w:proofErr w:type="spellEnd"/>
      <w:r w:rsidRPr="00AF1AE7">
        <w:rPr>
          <w:rFonts w:ascii="Arial" w:eastAsiaTheme="majorEastAsia" w:hAnsi="Arial" w:cs="Arial"/>
          <w:i/>
          <w:iCs/>
          <w:lang w:val="es-ES_tradnl"/>
        </w:rPr>
        <w:t xml:space="preserve"> </w:t>
      </w:r>
      <w:proofErr w:type="spellStart"/>
      <w:r w:rsidRPr="00AF1AE7">
        <w:rPr>
          <w:rFonts w:ascii="Arial" w:eastAsiaTheme="majorEastAsia" w:hAnsi="Arial" w:cs="Arial"/>
          <w:i/>
          <w:iCs/>
          <w:lang w:val="es-ES_tradnl"/>
        </w:rPr>
        <w:t>Act</w:t>
      </w:r>
      <w:proofErr w:type="spellEnd"/>
      <w:r w:rsidRPr="00AF1AE7">
        <w:rPr>
          <w:rFonts w:ascii="Arial" w:hAnsi="Arial" w:cs="Arial"/>
          <w:lang w:val="es-ES_tradnl"/>
        </w:rPr>
        <w:t> (NEPA).</w:t>
      </w:r>
    </w:p>
    <w:p w14:paraId="44D8668D" w14:textId="77777777" w:rsidR="00AF1AE7" w:rsidRPr="00AF1AE7" w:rsidRDefault="00AF1AE7" w:rsidP="00865C8D">
      <w:pPr>
        <w:numPr>
          <w:ilvl w:val="0"/>
          <w:numId w:val="60"/>
        </w:numPr>
        <w:jc w:val="both"/>
        <w:rPr>
          <w:rFonts w:ascii="Arial" w:hAnsi="Arial" w:cs="Arial"/>
          <w:lang w:val="es-ES_tradnl"/>
        </w:rPr>
      </w:pPr>
      <w:r w:rsidRPr="00AF1AE7">
        <w:rPr>
          <w:rFonts w:ascii="Arial" w:hAnsi="Arial" w:cs="Arial"/>
          <w:lang w:val="es-ES_tradnl"/>
        </w:rPr>
        <w:lastRenderedPageBreak/>
        <w:t>Modificar estándares de protección de vida silvestre en áreas del Ártico y otras regiones sensibles.</w:t>
      </w:r>
    </w:p>
    <w:p w14:paraId="3CE2FCB3" w14:textId="77777777" w:rsidR="00AF1AE7" w:rsidRPr="00AF1AE7" w:rsidRDefault="00AF1AE7" w:rsidP="00865C8D">
      <w:pPr>
        <w:numPr>
          <w:ilvl w:val="0"/>
          <w:numId w:val="60"/>
        </w:numPr>
        <w:jc w:val="both"/>
        <w:rPr>
          <w:rFonts w:ascii="Arial" w:hAnsi="Arial" w:cs="Arial"/>
          <w:lang w:val="es-ES_tradnl"/>
        </w:rPr>
      </w:pPr>
      <w:r w:rsidRPr="00AF1AE7">
        <w:rPr>
          <w:rFonts w:ascii="Arial" w:hAnsi="Arial" w:cs="Arial"/>
          <w:lang w:val="es-ES_tradnl"/>
        </w:rPr>
        <w:t>Negociar con gobiernos estatales para garantizar permisos locales en zonas fuera de jurisdicción federal.</w:t>
      </w:r>
    </w:p>
    <w:p w14:paraId="6B0531D2" w14:textId="77777777" w:rsidR="00AF1AE7" w:rsidRPr="00AF1AE7" w:rsidRDefault="00AF1AE7" w:rsidP="00865C8D">
      <w:pPr>
        <w:numPr>
          <w:ilvl w:val="0"/>
          <w:numId w:val="60"/>
        </w:numPr>
        <w:jc w:val="both"/>
        <w:rPr>
          <w:rFonts w:ascii="Arial" w:hAnsi="Arial" w:cs="Arial"/>
          <w:lang w:val="es-ES_tradnl"/>
        </w:rPr>
      </w:pPr>
      <w:r w:rsidRPr="00AF1AE7">
        <w:rPr>
          <w:rFonts w:ascii="Arial" w:hAnsi="Arial" w:cs="Arial"/>
          <w:lang w:val="es-ES_tradnl"/>
        </w:rPr>
        <w:t>Acelerar los procesos de licitación de bloques petroleros y de gas.</w:t>
      </w:r>
    </w:p>
    <w:p w14:paraId="41553A7A" w14:textId="77777777" w:rsidR="00AF1AE7" w:rsidRPr="00AF1AE7" w:rsidRDefault="00AF1AE7" w:rsidP="00865C8D">
      <w:pPr>
        <w:numPr>
          <w:ilvl w:val="0"/>
          <w:numId w:val="60"/>
        </w:numPr>
        <w:jc w:val="both"/>
        <w:rPr>
          <w:rFonts w:ascii="Arial" w:hAnsi="Arial" w:cs="Arial"/>
          <w:lang w:val="es-ES_tradnl"/>
        </w:rPr>
      </w:pPr>
      <w:r w:rsidRPr="00AF1AE7">
        <w:rPr>
          <w:rFonts w:ascii="Arial" w:hAnsi="Arial" w:cs="Arial"/>
          <w:lang w:val="es-ES_tradnl"/>
        </w:rPr>
        <w:t>Resistir o mitigar las suspensiones judiciales derivadas de demandas ambientales en curso.</w:t>
      </w:r>
    </w:p>
    <w:p w14:paraId="7DB13774" w14:textId="6E0F30F4" w:rsidR="00AF1AE7" w:rsidRPr="00DC5A5F" w:rsidRDefault="00AF1AE7" w:rsidP="00865C8D">
      <w:pPr>
        <w:pStyle w:val="Prrafodelista"/>
        <w:numPr>
          <w:ilvl w:val="0"/>
          <w:numId w:val="59"/>
        </w:numPr>
        <w:jc w:val="both"/>
        <w:rPr>
          <w:rFonts w:ascii="Arial" w:hAnsi="Arial" w:cs="Arial"/>
          <w:lang w:val="es-ES_tradnl"/>
        </w:rPr>
      </w:pPr>
      <w:r w:rsidRPr="00DC5A5F">
        <w:rPr>
          <w:rFonts w:ascii="Arial" w:hAnsi="Arial" w:cs="Arial"/>
          <w:b/>
          <w:bCs/>
          <w:lang w:val="es-ES_tradnl"/>
        </w:rPr>
        <w:t>Demandas:</w:t>
      </w:r>
      <w:r w:rsidRPr="00DC5A5F">
        <w:rPr>
          <w:rFonts w:ascii="Arial" w:hAnsi="Arial" w:cs="Arial"/>
          <w:lang w:val="es-ES_tradnl"/>
        </w:rPr>
        <w:t xml:space="preserve"> Actualmente existen más de 20 demandas interpuestas por organizaciones ambientalistas y gobiernos estatales, principalmente enfocadas en proteger ecosistemas frágiles como el Refugio Nacional de Vida Silvestre del Ártico (ANWR). El impacto de estas demandas podría ser significativo: si prosperan en tribunales federales, podrían bloquear parcialmente o retrasar indefinidamente la apertura de las áreas más sensibles, reduciendo considerablemente el volumen de expansión previsto en el plan inicial.</w:t>
      </w:r>
    </w:p>
    <w:p w14:paraId="12A954E1" w14:textId="00D1DA14" w:rsidR="00AF1AE7" w:rsidRPr="00DC5A5F" w:rsidRDefault="00AF1AE7" w:rsidP="00865C8D">
      <w:pPr>
        <w:pStyle w:val="Prrafodelista"/>
        <w:numPr>
          <w:ilvl w:val="0"/>
          <w:numId w:val="59"/>
        </w:numPr>
        <w:jc w:val="both"/>
        <w:rPr>
          <w:rFonts w:ascii="Arial" w:hAnsi="Arial" w:cs="Arial"/>
          <w:lang w:val="es-ES_tradnl"/>
        </w:rPr>
      </w:pPr>
      <w:r w:rsidRPr="00DC5A5F">
        <w:rPr>
          <w:rFonts w:ascii="Arial" w:hAnsi="Arial" w:cs="Arial"/>
          <w:b/>
          <w:bCs/>
          <w:lang w:val="es-ES_tradnl"/>
        </w:rPr>
        <w:t>Impacto:</w:t>
      </w:r>
      <w:r w:rsidR="009F4A83" w:rsidRPr="00DC5A5F">
        <w:rPr>
          <w:rFonts w:ascii="Arial" w:hAnsi="Arial" w:cs="Arial"/>
          <w:lang w:val="es-ES_tradnl"/>
        </w:rPr>
        <w:t xml:space="preserve"> </w:t>
      </w:r>
      <w:r w:rsidRPr="00DC5A5F">
        <w:rPr>
          <w:rFonts w:ascii="Arial" w:hAnsi="Arial" w:cs="Arial"/>
          <w:lang w:val="es-ES_tradnl"/>
        </w:rPr>
        <w:t xml:space="preserve">En términos de mercado, la expansión del </w:t>
      </w:r>
      <w:proofErr w:type="spellStart"/>
      <w:r w:rsidRPr="00DC5A5F">
        <w:rPr>
          <w:rFonts w:ascii="Arial" w:hAnsi="Arial" w:cs="Arial"/>
          <w:lang w:val="es-ES_tradnl"/>
        </w:rPr>
        <w:t>fracking</w:t>
      </w:r>
      <w:proofErr w:type="spellEnd"/>
      <w:r w:rsidRPr="00DC5A5F">
        <w:rPr>
          <w:rFonts w:ascii="Arial" w:hAnsi="Arial" w:cs="Arial"/>
          <w:lang w:val="es-ES_tradnl"/>
        </w:rPr>
        <w:t xml:space="preserve"> y la perforación podría aumentar la oferta de petróleo y gas de Estados Unidos, ejerciendo presión a la baja sobre los precios internacionales de energía. Para </w:t>
      </w:r>
      <w:r w:rsidRPr="00DC5A5F">
        <w:rPr>
          <w:rFonts w:ascii="Arial" w:hAnsi="Arial" w:cs="Arial"/>
          <w:b/>
          <w:bCs/>
          <w:u w:val="single"/>
          <w:lang w:val="es-ES_tradnl"/>
        </w:rPr>
        <w:t>Colombia</w:t>
      </w:r>
      <w:r w:rsidRPr="00DC5A5F">
        <w:rPr>
          <w:rFonts w:ascii="Arial" w:hAnsi="Arial" w:cs="Arial"/>
          <w:lang w:val="es-ES_tradnl"/>
        </w:rPr>
        <w:t>, este escenario tiene varias implicaciones importantes:</w:t>
      </w:r>
    </w:p>
    <w:p w14:paraId="0529F942" w14:textId="77777777" w:rsidR="00AF1AE7" w:rsidRPr="00AF1AE7" w:rsidRDefault="00AF1AE7" w:rsidP="00865C8D">
      <w:pPr>
        <w:numPr>
          <w:ilvl w:val="0"/>
          <w:numId w:val="61"/>
        </w:numPr>
        <w:jc w:val="both"/>
        <w:rPr>
          <w:rFonts w:ascii="Arial" w:hAnsi="Arial" w:cs="Arial"/>
          <w:lang w:val="es-ES_tradnl"/>
        </w:rPr>
      </w:pPr>
      <w:r w:rsidRPr="00AF1AE7">
        <w:rPr>
          <w:rFonts w:ascii="Arial" w:hAnsi="Arial" w:cs="Arial"/>
          <w:b/>
          <w:bCs/>
          <w:lang w:val="es-ES_tradnl"/>
        </w:rPr>
        <w:t>Fiscales:</w:t>
      </w:r>
      <w:r w:rsidRPr="00AF1AE7">
        <w:rPr>
          <w:rFonts w:ascii="Arial" w:hAnsi="Arial" w:cs="Arial"/>
          <w:lang w:val="es-ES_tradnl"/>
        </w:rPr>
        <w:t> Un petróleo más barato reduce los ingresos fiscales derivados de exportaciones energéticas, afectando las finanzas públicas.</w:t>
      </w:r>
    </w:p>
    <w:p w14:paraId="364C1153" w14:textId="77777777" w:rsidR="00AF1AE7" w:rsidRPr="00AF1AE7" w:rsidRDefault="00AF1AE7" w:rsidP="00865C8D">
      <w:pPr>
        <w:numPr>
          <w:ilvl w:val="0"/>
          <w:numId w:val="61"/>
        </w:numPr>
        <w:jc w:val="both"/>
        <w:rPr>
          <w:rFonts w:ascii="Arial" w:hAnsi="Arial" w:cs="Arial"/>
          <w:lang w:val="es-ES_tradnl"/>
        </w:rPr>
      </w:pPr>
      <w:r w:rsidRPr="00AF1AE7">
        <w:rPr>
          <w:rFonts w:ascii="Arial" w:hAnsi="Arial" w:cs="Arial"/>
          <w:b/>
          <w:bCs/>
          <w:lang w:val="es-ES_tradnl"/>
        </w:rPr>
        <w:t>Comerciales:</w:t>
      </w:r>
      <w:r w:rsidRPr="00AF1AE7">
        <w:rPr>
          <w:rFonts w:ascii="Arial" w:hAnsi="Arial" w:cs="Arial"/>
          <w:lang w:val="es-ES_tradnl"/>
        </w:rPr>
        <w:t> Estados Unidos, como mayor consumidor mundial de petróleo, podría reducir aún más sus importaciones de crudo, disminuyendo las oportunidades de exportación colombiana. Actualmente, el petróleo representa aproximadamente el 40% de la canasta exportadora de Colombia a Estados Unidos; una caída en esta demanda pondría presión sobre la balanza comercial colombiana.</w:t>
      </w:r>
    </w:p>
    <w:p w14:paraId="1F416769" w14:textId="77777777" w:rsidR="00AF1AE7" w:rsidRPr="00AF1AE7" w:rsidRDefault="00AF1AE7" w:rsidP="00865C8D">
      <w:pPr>
        <w:numPr>
          <w:ilvl w:val="0"/>
          <w:numId w:val="61"/>
        </w:numPr>
        <w:jc w:val="both"/>
        <w:rPr>
          <w:rFonts w:ascii="Arial" w:hAnsi="Arial" w:cs="Arial"/>
          <w:lang w:val="es-ES_tradnl"/>
        </w:rPr>
      </w:pPr>
      <w:r w:rsidRPr="00AF1AE7">
        <w:rPr>
          <w:rFonts w:ascii="Arial" w:hAnsi="Arial" w:cs="Arial"/>
          <w:b/>
          <w:bCs/>
          <w:lang w:val="es-ES_tradnl"/>
        </w:rPr>
        <w:t>Económicas:</w:t>
      </w:r>
      <w:r w:rsidRPr="00AF1AE7">
        <w:rPr>
          <w:rFonts w:ascii="Arial" w:hAnsi="Arial" w:cs="Arial"/>
          <w:lang w:val="es-ES_tradnl"/>
        </w:rPr>
        <w:t> La menor entrada de divisas asociadas al petróleo afectaría el tipo de cambio y podría amplificar vulnerabilidades macroeconómicas internas si no se diversifican rápidamente las exportaciones.</w:t>
      </w:r>
    </w:p>
    <w:p w14:paraId="59928A97" w14:textId="1A081153" w:rsidR="00A268FB" w:rsidRPr="00DC5A5F" w:rsidRDefault="009F4A83" w:rsidP="00865C8D">
      <w:pPr>
        <w:pStyle w:val="Prrafodelista"/>
        <w:numPr>
          <w:ilvl w:val="0"/>
          <w:numId w:val="61"/>
        </w:numPr>
        <w:jc w:val="both"/>
        <w:rPr>
          <w:rFonts w:ascii="Arial" w:hAnsi="Arial" w:cs="Arial"/>
          <w:lang w:val="es-ES_tradnl"/>
        </w:rPr>
      </w:pPr>
      <w:r w:rsidRPr="00DC5A5F">
        <w:rPr>
          <w:rFonts w:ascii="Arial" w:hAnsi="Arial" w:cs="Arial"/>
          <w:b/>
          <w:bCs/>
          <w:lang w:val="es-ES_tradnl"/>
        </w:rPr>
        <w:t>Inversiones:</w:t>
      </w:r>
      <w:r w:rsidRPr="00DC5A5F">
        <w:rPr>
          <w:rFonts w:ascii="Arial" w:hAnsi="Arial" w:cs="Arial"/>
          <w:lang w:val="es-ES_tradnl"/>
        </w:rPr>
        <w:t xml:space="preserve"> Las inversiones de Ecopetrol en Estados Unidos, especialmente en la cuenca del Pérmico, han fortalecido su presencia internacional y su acceso a tecnologías avanzadas. Sin embargo, estos ingresos no compensan una posible disminución en las exportaciones de petróleo colombiano a Estados Unidos, ya que no generan un flujo directo de divisas hacia Colombia. Además, persiste el interés del gobierno en que Ecopetrol replantee su estrategia internacional para enfocar sus recursos en proyectos de energías limpias dentro del país.</w:t>
      </w:r>
    </w:p>
    <w:p w14:paraId="21634783" w14:textId="77777777" w:rsidR="009F4A83" w:rsidRPr="00DC5A5F" w:rsidRDefault="009F4A83" w:rsidP="00865C8D">
      <w:pPr>
        <w:jc w:val="both"/>
        <w:rPr>
          <w:rFonts w:ascii="Arial" w:hAnsi="Arial" w:cs="Arial"/>
          <w:lang w:val="es-ES_tradnl"/>
        </w:rPr>
      </w:pPr>
    </w:p>
    <w:p w14:paraId="5C26B7F6" w14:textId="77777777" w:rsidR="004218AB" w:rsidRPr="004218AB" w:rsidRDefault="004218AB" w:rsidP="00865C8D">
      <w:pPr>
        <w:pStyle w:val="Prrafodelista"/>
        <w:numPr>
          <w:ilvl w:val="1"/>
          <w:numId w:val="52"/>
        </w:numPr>
        <w:jc w:val="both"/>
        <w:rPr>
          <w:rFonts w:ascii="Arial" w:hAnsi="Arial" w:cs="Arial"/>
          <w:b/>
          <w:bCs/>
          <w:lang w:val="es-ES_tradnl"/>
        </w:rPr>
      </w:pPr>
      <w:r w:rsidRPr="004218AB">
        <w:rPr>
          <w:rFonts w:ascii="Arial" w:hAnsi="Arial" w:cs="Arial"/>
          <w:b/>
          <w:bCs/>
          <w:lang w:val="es-ES_tradnl"/>
        </w:rPr>
        <w:t xml:space="preserve">Eliminar las grandes políticas climáticas de </w:t>
      </w:r>
      <w:proofErr w:type="spellStart"/>
      <w:r w:rsidRPr="004218AB">
        <w:rPr>
          <w:rFonts w:ascii="Arial" w:hAnsi="Arial" w:cs="Arial"/>
          <w:b/>
          <w:bCs/>
          <w:lang w:val="es-ES_tradnl"/>
        </w:rPr>
        <w:t>Biden</w:t>
      </w:r>
      <w:proofErr w:type="spellEnd"/>
    </w:p>
    <w:p w14:paraId="546C3BDF" w14:textId="64D24244" w:rsidR="004218AB" w:rsidRPr="00DC5A5F" w:rsidRDefault="004218AB" w:rsidP="00865C8D">
      <w:pPr>
        <w:pStyle w:val="Prrafodelista"/>
        <w:numPr>
          <w:ilvl w:val="0"/>
          <w:numId w:val="62"/>
        </w:numPr>
        <w:jc w:val="both"/>
        <w:rPr>
          <w:rFonts w:ascii="Arial" w:hAnsi="Arial" w:cs="Arial"/>
          <w:lang w:val="es-ES_tradnl"/>
        </w:rPr>
      </w:pPr>
      <w:r w:rsidRPr="00DC5A5F">
        <w:rPr>
          <w:rFonts w:ascii="Arial" w:hAnsi="Arial" w:cs="Arial"/>
          <w:b/>
          <w:bCs/>
          <w:lang w:val="es-ES_tradnl"/>
        </w:rPr>
        <w:lastRenderedPageBreak/>
        <w:t>Descripción:</w:t>
      </w:r>
      <w:r w:rsidRPr="00DC5A5F">
        <w:rPr>
          <w:rFonts w:ascii="Arial" w:hAnsi="Arial" w:cs="Arial"/>
          <w:lang w:val="es-ES_tradnl"/>
        </w:rPr>
        <w:t xml:space="preserve"> Desmantelar las principales regulaciones ambientales y compromisos internacionales en materia de cambio climático establecidos durante la administración </w:t>
      </w:r>
      <w:proofErr w:type="spellStart"/>
      <w:r w:rsidRPr="00DC5A5F">
        <w:rPr>
          <w:rFonts w:ascii="Arial" w:hAnsi="Arial" w:cs="Arial"/>
          <w:lang w:val="es-ES_tradnl"/>
        </w:rPr>
        <w:t>Biden</w:t>
      </w:r>
      <w:proofErr w:type="spellEnd"/>
      <w:r w:rsidRPr="00DC5A5F">
        <w:rPr>
          <w:rFonts w:ascii="Arial" w:hAnsi="Arial" w:cs="Arial"/>
          <w:lang w:val="es-ES_tradnl"/>
        </w:rPr>
        <w:t xml:space="preserve">. El 12 de marzo de 2025, la administración Trump anunció que eliminará varias medidas emblemáticas de la era </w:t>
      </w:r>
      <w:proofErr w:type="spellStart"/>
      <w:r w:rsidRPr="00DC5A5F">
        <w:rPr>
          <w:rFonts w:ascii="Arial" w:hAnsi="Arial" w:cs="Arial"/>
          <w:lang w:val="es-ES_tradnl"/>
        </w:rPr>
        <w:t>Biden</w:t>
      </w:r>
      <w:proofErr w:type="spellEnd"/>
      <w:r w:rsidRPr="00DC5A5F">
        <w:rPr>
          <w:rFonts w:ascii="Arial" w:hAnsi="Arial" w:cs="Arial"/>
          <w:lang w:val="es-ES_tradnl"/>
        </w:rPr>
        <w:t>, incluyendo regulaciones para promover vehículos eléctricos y planes de cierre progresivo de minas de carbón.</w:t>
      </w:r>
    </w:p>
    <w:p w14:paraId="5741BC3E" w14:textId="020B004F" w:rsidR="004218AB" w:rsidRPr="00DC5A5F" w:rsidRDefault="004218AB" w:rsidP="00865C8D">
      <w:pPr>
        <w:pStyle w:val="Prrafodelista"/>
        <w:numPr>
          <w:ilvl w:val="0"/>
          <w:numId w:val="62"/>
        </w:numPr>
        <w:jc w:val="both"/>
        <w:rPr>
          <w:rFonts w:ascii="Arial" w:hAnsi="Arial" w:cs="Arial"/>
          <w:lang w:val="es-ES_tradnl"/>
        </w:rPr>
      </w:pPr>
      <w:r w:rsidRPr="00DC5A5F">
        <w:rPr>
          <w:rFonts w:ascii="Arial" w:hAnsi="Arial" w:cs="Arial"/>
          <w:b/>
          <w:bCs/>
          <w:lang w:val="es-ES_tradnl"/>
        </w:rPr>
        <w:t>Avance:</w:t>
      </w:r>
      <w:r w:rsidRPr="00DC5A5F">
        <w:rPr>
          <w:rFonts w:ascii="Arial" w:hAnsi="Arial" w:cs="Arial"/>
          <w:lang w:val="es-ES_tradnl"/>
        </w:rPr>
        <w:t xml:space="preserve"> En proceso. Se han revocado órdenes ejecutivas relacionadas con energía limpia, suspendido aportes a fondos climáticos multilaterales, y detenido nuevas regulaciones de transición energética. Sin embargo, la implementación total enfrenta barreras legales y administrativas que ralentizan el desmontaje completo.</w:t>
      </w:r>
    </w:p>
    <w:p w14:paraId="0FDF7563" w14:textId="4E4292DF" w:rsidR="004218AB" w:rsidRPr="00DC5A5F" w:rsidRDefault="004218AB" w:rsidP="00865C8D">
      <w:pPr>
        <w:pStyle w:val="Prrafodelista"/>
        <w:numPr>
          <w:ilvl w:val="0"/>
          <w:numId w:val="62"/>
        </w:numPr>
        <w:jc w:val="both"/>
        <w:rPr>
          <w:rFonts w:ascii="Arial" w:hAnsi="Arial" w:cs="Arial"/>
          <w:lang w:val="es-ES_tradnl"/>
        </w:rPr>
      </w:pPr>
      <w:r w:rsidRPr="00DC5A5F">
        <w:rPr>
          <w:rFonts w:ascii="Arial" w:hAnsi="Arial" w:cs="Arial"/>
          <w:b/>
          <w:bCs/>
          <w:lang w:val="es-ES_tradnl"/>
        </w:rPr>
        <w:t>Demandas:</w:t>
      </w:r>
      <w:r w:rsidRPr="00DC5A5F">
        <w:rPr>
          <w:rFonts w:ascii="Arial" w:hAnsi="Arial" w:cs="Arial"/>
          <w:lang w:val="es-ES_tradnl"/>
        </w:rPr>
        <w:t xml:space="preserve"> Más de 15 demandas han sido presentadas por </w:t>
      </w:r>
      <w:proofErr w:type="spellStart"/>
      <w:r w:rsidRPr="00DC5A5F">
        <w:rPr>
          <w:rFonts w:ascii="Arial" w:hAnsi="Arial" w:cs="Arial"/>
          <w:lang w:val="es-ES_tradnl"/>
        </w:rPr>
        <w:t>ONGs</w:t>
      </w:r>
      <w:proofErr w:type="spellEnd"/>
      <w:r w:rsidRPr="00DC5A5F">
        <w:rPr>
          <w:rFonts w:ascii="Arial" w:hAnsi="Arial" w:cs="Arial"/>
          <w:lang w:val="es-ES_tradnl"/>
        </w:rPr>
        <w:t xml:space="preserve"> ambientales, coaliciones de estados liderados por gobiernos progresistas y asociaciones empresariales comprometidas con la sostenibilidad. Las demandas están concentradas en tribunales federales en California, Nueva York y Washington D.C. La viabilidad de bloqueo es moderada: algunas regulaciones, especialmente las vinculadas a estándares de emisión automotriz y protección de fuentes de agua, podrían mantenerse vigentes dependiendo de las decisiones en cortes de apelaciones o de la Corte Suprema.</w:t>
      </w:r>
    </w:p>
    <w:p w14:paraId="2073C47F" w14:textId="77777777" w:rsidR="004218AB" w:rsidRPr="00DC5A5F" w:rsidRDefault="004218AB" w:rsidP="00865C8D">
      <w:pPr>
        <w:pStyle w:val="Prrafodelista"/>
        <w:numPr>
          <w:ilvl w:val="0"/>
          <w:numId w:val="62"/>
        </w:numPr>
        <w:jc w:val="both"/>
        <w:rPr>
          <w:rFonts w:ascii="Arial" w:hAnsi="Arial" w:cs="Arial"/>
          <w:lang w:val="es-ES_tradnl"/>
        </w:rPr>
      </w:pPr>
      <w:r w:rsidRPr="00DC5A5F">
        <w:rPr>
          <w:rFonts w:ascii="Arial" w:hAnsi="Arial" w:cs="Arial"/>
          <w:b/>
          <w:bCs/>
          <w:lang w:val="es-ES_tradnl"/>
        </w:rPr>
        <w:t>Impacto:</w:t>
      </w:r>
      <w:r w:rsidRPr="00DC5A5F">
        <w:rPr>
          <w:rFonts w:ascii="Arial" w:hAnsi="Arial" w:cs="Arial"/>
          <w:lang w:val="es-ES_tradnl"/>
        </w:rPr>
        <w:t xml:space="preserve"> El retroceso en las políticas climáticas de Estados Unidos ha generado tensiones diplomáticas con la Unión Europea y Canadá, debilitando el liderazgo global estadounidense en la lucha contra el cambio climático. Para </w:t>
      </w:r>
      <w:r w:rsidRPr="00DC5A5F">
        <w:rPr>
          <w:rFonts w:ascii="Arial" w:hAnsi="Arial" w:cs="Arial"/>
          <w:b/>
          <w:bCs/>
          <w:u w:val="single"/>
          <w:lang w:val="es-ES_tradnl"/>
        </w:rPr>
        <w:t>Colombia</w:t>
      </w:r>
      <w:r w:rsidRPr="00DC5A5F">
        <w:rPr>
          <w:rFonts w:ascii="Arial" w:hAnsi="Arial" w:cs="Arial"/>
          <w:lang w:val="es-ES_tradnl"/>
        </w:rPr>
        <w:t xml:space="preserve">, el impacto es estratégico: bajo la administración </w:t>
      </w:r>
      <w:proofErr w:type="spellStart"/>
      <w:r w:rsidRPr="00DC5A5F">
        <w:rPr>
          <w:rFonts w:ascii="Arial" w:hAnsi="Arial" w:cs="Arial"/>
          <w:lang w:val="es-ES_tradnl"/>
        </w:rPr>
        <w:t>Biden</w:t>
      </w:r>
      <w:proofErr w:type="spellEnd"/>
      <w:r w:rsidRPr="00DC5A5F">
        <w:rPr>
          <w:rFonts w:ascii="Arial" w:hAnsi="Arial" w:cs="Arial"/>
          <w:lang w:val="es-ES_tradnl"/>
        </w:rPr>
        <w:t xml:space="preserve">, existía una alineación natural entre el enfoque de transición energética impulsado por el gobierno de Gustavo Petro y los compromisos climáticos de </w:t>
      </w:r>
      <w:proofErr w:type="gramStart"/>
      <w:r w:rsidRPr="00DC5A5F">
        <w:rPr>
          <w:rFonts w:ascii="Arial" w:hAnsi="Arial" w:cs="Arial"/>
          <w:lang w:val="es-ES_tradnl"/>
        </w:rPr>
        <w:t>EE.UU.</w:t>
      </w:r>
      <w:proofErr w:type="gramEnd"/>
      <w:r w:rsidRPr="00DC5A5F">
        <w:rPr>
          <w:rFonts w:ascii="Arial" w:hAnsi="Arial" w:cs="Arial"/>
          <w:lang w:val="es-ES_tradnl"/>
        </w:rPr>
        <w:t xml:space="preserve"> </w:t>
      </w:r>
    </w:p>
    <w:p w14:paraId="0AA708CC" w14:textId="62CC909E" w:rsidR="004218AB" w:rsidRPr="00DC5A5F" w:rsidRDefault="004218AB" w:rsidP="00865C8D">
      <w:pPr>
        <w:pStyle w:val="Prrafodelista"/>
        <w:ind w:left="360"/>
        <w:jc w:val="both"/>
        <w:rPr>
          <w:rFonts w:ascii="Arial" w:hAnsi="Arial" w:cs="Arial"/>
          <w:lang w:val="es-ES_tradnl"/>
        </w:rPr>
      </w:pPr>
      <w:r w:rsidRPr="00DC5A5F">
        <w:rPr>
          <w:rFonts w:ascii="Arial" w:hAnsi="Arial" w:cs="Arial"/>
          <w:lang w:val="es-ES_tradnl"/>
        </w:rPr>
        <w:t xml:space="preserve">La llegada de Trump rompe esa sintonía, generando un choque de visiones. Mientras Colombia apuesta por limitar la expansión de hidrocarburos y promover la </w:t>
      </w:r>
      <w:r w:rsidR="009178F2" w:rsidRPr="00DC5A5F">
        <w:rPr>
          <w:rFonts w:ascii="Arial" w:hAnsi="Arial" w:cs="Arial"/>
          <w:lang w:val="es-ES_tradnl"/>
        </w:rPr>
        <w:t>“</w:t>
      </w:r>
      <w:r w:rsidRPr="00DC5A5F">
        <w:rPr>
          <w:rFonts w:ascii="Arial" w:hAnsi="Arial" w:cs="Arial"/>
          <w:lang w:val="es-ES_tradnl"/>
        </w:rPr>
        <w:t>transición</w:t>
      </w:r>
      <w:r w:rsidR="009178F2" w:rsidRPr="00DC5A5F">
        <w:rPr>
          <w:rFonts w:ascii="Arial" w:hAnsi="Arial" w:cs="Arial"/>
          <w:lang w:val="es-ES_tradnl"/>
        </w:rPr>
        <w:t>”</w:t>
      </w:r>
      <w:r w:rsidRPr="00DC5A5F">
        <w:rPr>
          <w:rFonts w:ascii="Arial" w:hAnsi="Arial" w:cs="Arial"/>
          <w:lang w:val="es-ES_tradnl"/>
        </w:rPr>
        <w:t>, Trump impulsa una política de mayor extracción de petróleo y gas ("drill baby drill"), reduciendo los incentivos para programas de cooperación ambiental y acceso a fondos verdes. Esto podría afectar proyectos de transición energética en Colombia que dependían de apoyo técnico o financiero bilateral, y obliga al país a buscar nuevos socios o reforzar su estrategia de diplomacia ambiental para compensar la pérdida de sincronía con Estados Unidos.</w:t>
      </w:r>
    </w:p>
    <w:p w14:paraId="407EBEAE" w14:textId="77777777" w:rsidR="009F4A83" w:rsidRPr="00DC5A5F" w:rsidRDefault="009F4A83" w:rsidP="00865C8D">
      <w:pPr>
        <w:jc w:val="both"/>
        <w:rPr>
          <w:rFonts w:ascii="Arial" w:hAnsi="Arial" w:cs="Arial"/>
          <w:lang w:val="es-ES_tradnl"/>
        </w:rPr>
      </w:pPr>
    </w:p>
    <w:p w14:paraId="0131C6FE" w14:textId="77777777" w:rsidR="009178F2" w:rsidRPr="009178F2" w:rsidRDefault="009178F2" w:rsidP="00865C8D">
      <w:pPr>
        <w:pStyle w:val="Prrafodelista"/>
        <w:numPr>
          <w:ilvl w:val="1"/>
          <w:numId w:val="52"/>
        </w:numPr>
        <w:jc w:val="both"/>
        <w:rPr>
          <w:rFonts w:ascii="Arial" w:eastAsiaTheme="minorHAnsi" w:hAnsi="Arial" w:cs="Arial"/>
          <w:b/>
          <w:bCs/>
          <w:lang w:val="es-ES_tradnl"/>
        </w:rPr>
      </w:pPr>
      <w:r w:rsidRPr="009178F2">
        <w:rPr>
          <w:rFonts w:ascii="Arial" w:eastAsiaTheme="minorHAnsi" w:hAnsi="Arial" w:cs="Arial"/>
          <w:b/>
          <w:bCs/>
          <w:lang w:val="es-ES_tradnl"/>
        </w:rPr>
        <w:t>Prohibir la participación de atletas trans en competiciones</w:t>
      </w:r>
    </w:p>
    <w:p w14:paraId="6DABBB0A" w14:textId="5D98A6EA" w:rsidR="009178F2" w:rsidRPr="00DC5A5F" w:rsidRDefault="009178F2" w:rsidP="00865C8D">
      <w:pPr>
        <w:pStyle w:val="Prrafodelista"/>
        <w:numPr>
          <w:ilvl w:val="0"/>
          <w:numId w:val="63"/>
        </w:numPr>
        <w:jc w:val="both"/>
        <w:rPr>
          <w:rFonts w:ascii="Arial" w:eastAsiaTheme="minorHAnsi" w:hAnsi="Arial" w:cs="Arial"/>
          <w:lang w:val="es-ES_tradnl"/>
        </w:rPr>
      </w:pPr>
      <w:r w:rsidRPr="00DC5A5F">
        <w:rPr>
          <w:rFonts w:ascii="Arial" w:eastAsiaTheme="minorHAnsi" w:hAnsi="Arial" w:cs="Arial"/>
          <w:b/>
          <w:bCs/>
          <w:lang w:val="es-ES_tradnl"/>
        </w:rPr>
        <w:t>Descripción:</w:t>
      </w:r>
      <w:r w:rsidR="0074274F" w:rsidRPr="00DC5A5F">
        <w:rPr>
          <w:rFonts w:ascii="Arial" w:eastAsiaTheme="minorHAnsi" w:hAnsi="Arial" w:cs="Arial"/>
          <w:lang w:val="es-ES_tradnl"/>
        </w:rPr>
        <w:t xml:space="preserve"> </w:t>
      </w:r>
      <w:r w:rsidRPr="00DC5A5F">
        <w:rPr>
          <w:rFonts w:ascii="Arial" w:eastAsiaTheme="minorHAnsi" w:hAnsi="Arial" w:cs="Arial"/>
          <w:lang w:val="es-ES_tradnl"/>
        </w:rPr>
        <w:t>Prohibir la participación de atletas transgénero en competencias deportivas oficiales a nivel federal.</w:t>
      </w:r>
    </w:p>
    <w:p w14:paraId="70335462" w14:textId="24FE28DF" w:rsidR="009178F2" w:rsidRPr="00DC5A5F" w:rsidRDefault="009178F2" w:rsidP="00865C8D">
      <w:pPr>
        <w:pStyle w:val="Prrafodelista"/>
        <w:numPr>
          <w:ilvl w:val="0"/>
          <w:numId w:val="63"/>
        </w:numPr>
        <w:jc w:val="both"/>
        <w:rPr>
          <w:rFonts w:ascii="Arial" w:eastAsiaTheme="minorHAnsi" w:hAnsi="Arial" w:cs="Arial"/>
          <w:lang w:val="es-ES_tradnl"/>
        </w:rPr>
      </w:pPr>
      <w:r w:rsidRPr="00DC5A5F">
        <w:rPr>
          <w:rFonts w:ascii="Arial" w:eastAsiaTheme="minorHAnsi" w:hAnsi="Arial" w:cs="Arial"/>
          <w:b/>
          <w:bCs/>
          <w:lang w:val="es-ES_tradnl"/>
        </w:rPr>
        <w:t>Avance:</w:t>
      </w:r>
      <w:r w:rsidR="0074274F" w:rsidRPr="00DC5A5F">
        <w:rPr>
          <w:rFonts w:ascii="Arial" w:eastAsiaTheme="minorHAnsi" w:hAnsi="Arial" w:cs="Arial"/>
          <w:lang w:val="es-ES_tradnl"/>
        </w:rPr>
        <w:t xml:space="preserve"> </w:t>
      </w:r>
      <w:r w:rsidRPr="00DC5A5F">
        <w:rPr>
          <w:rFonts w:ascii="Arial" w:eastAsiaTheme="minorHAnsi" w:hAnsi="Arial" w:cs="Arial"/>
          <w:lang w:val="es-ES_tradnl"/>
        </w:rPr>
        <w:t xml:space="preserve">Ejecutado. A inicios de marzo de 2025 se promulgó una ley federal que restringe la participación de atletas trans en categorías femeninas. </w:t>
      </w:r>
      <w:r w:rsidRPr="00DC5A5F">
        <w:rPr>
          <w:rFonts w:ascii="Arial" w:eastAsiaTheme="minorHAnsi" w:hAnsi="Arial" w:cs="Arial"/>
          <w:lang w:val="es-ES_tradnl"/>
        </w:rPr>
        <w:lastRenderedPageBreak/>
        <w:t>Posteriormente, el 16 de abril de 2025, la administración emitió una orden ejecutiva que niega el acceso a fondos federales a las instituciones educativas que permitan la participación de mujeres trans en deportes femeninos. Además, inició una demanda contra el estado de Maine por negarse a implementar dicha prohibición.</w:t>
      </w:r>
    </w:p>
    <w:p w14:paraId="7C39329A" w14:textId="5E9A0AD8" w:rsidR="009178F2" w:rsidRPr="00DC5A5F" w:rsidRDefault="009178F2" w:rsidP="00865C8D">
      <w:pPr>
        <w:pStyle w:val="Prrafodelista"/>
        <w:numPr>
          <w:ilvl w:val="0"/>
          <w:numId w:val="63"/>
        </w:numPr>
        <w:jc w:val="both"/>
        <w:rPr>
          <w:rFonts w:ascii="Arial" w:eastAsiaTheme="minorHAnsi" w:hAnsi="Arial" w:cs="Arial"/>
          <w:lang w:val="es-ES_tradnl"/>
        </w:rPr>
      </w:pPr>
      <w:r w:rsidRPr="00DC5A5F">
        <w:rPr>
          <w:rFonts w:ascii="Arial" w:eastAsiaTheme="minorHAnsi" w:hAnsi="Arial" w:cs="Arial"/>
          <w:b/>
          <w:bCs/>
          <w:lang w:val="es-ES_tradnl"/>
        </w:rPr>
        <w:t>Demandas:</w:t>
      </w:r>
      <w:r w:rsidR="0074274F" w:rsidRPr="00DC5A5F">
        <w:rPr>
          <w:rFonts w:ascii="Arial" w:eastAsiaTheme="minorHAnsi" w:hAnsi="Arial" w:cs="Arial"/>
          <w:lang w:val="es-ES_tradnl"/>
        </w:rPr>
        <w:t xml:space="preserve"> </w:t>
      </w:r>
      <w:r w:rsidRPr="00DC5A5F">
        <w:rPr>
          <w:rFonts w:ascii="Arial" w:eastAsiaTheme="minorHAnsi" w:hAnsi="Arial" w:cs="Arial"/>
          <w:lang w:val="es-ES_tradnl"/>
        </w:rPr>
        <w:t>Se han presentado múltiples demandas en cortes federales, principalmente alegando violaciones a los derechos civiles y discriminación. La viabilidad de bloquear la implementación de estas políticas es moderada, dependiendo del curso de las apelaciones en cortes de circuito y, eventualmente, en la Corte Suprema.</w:t>
      </w:r>
    </w:p>
    <w:p w14:paraId="395739A7" w14:textId="26B3FFAD" w:rsidR="009178F2" w:rsidRPr="00DC5A5F" w:rsidRDefault="009178F2" w:rsidP="00865C8D">
      <w:pPr>
        <w:pStyle w:val="Prrafodelista"/>
        <w:numPr>
          <w:ilvl w:val="0"/>
          <w:numId w:val="63"/>
        </w:numPr>
        <w:jc w:val="both"/>
        <w:rPr>
          <w:rFonts w:ascii="Arial" w:eastAsiaTheme="minorHAnsi" w:hAnsi="Arial" w:cs="Arial"/>
          <w:lang w:val="es-ES_tradnl"/>
        </w:rPr>
      </w:pPr>
      <w:r w:rsidRPr="00DC5A5F">
        <w:rPr>
          <w:rFonts w:ascii="Arial" w:eastAsiaTheme="minorHAnsi" w:hAnsi="Arial" w:cs="Arial"/>
          <w:b/>
          <w:bCs/>
          <w:lang w:val="es-ES_tradnl"/>
        </w:rPr>
        <w:t>Impacto:</w:t>
      </w:r>
      <w:r w:rsidR="0074274F" w:rsidRPr="00DC5A5F">
        <w:rPr>
          <w:rFonts w:ascii="Arial" w:eastAsiaTheme="minorHAnsi" w:hAnsi="Arial" w:cs="Arial"/>
          <w:lang w:val="es-ES_tradnl"/>
        </w:rPr>
        <w:t xml:space="preserve"> </w:t>
      </w:r>
      <w:r w:rsidRPr="00DC5A5F">
        <w:rPr>
          <w:rFonts w:ascii="Arial" w:eastAsiaTheme="minorHAnsi" w:hAnsi="Arial" w:cs="Arial"/>
          <w:lang w:val="es-ES_tradnl"/>
        </w:rPr>
        <w:t xml:space="preserve">La medida ha intensificado la controversia nacional en torno a los derechos civiles y la inclusión, generando fuertes divisiones políticas y sociales. No se identifica un impacto directo relevante en </w:t>
      </w:r>
      <w:r w:rsidRPr="001F3920">
        <w:rPr>
          <w:rFonts w:ascii="Arial" w:eastAsiaTheme="minorHAnsi" w:hAnsi="Arial" w:cs="Arial"/>
          <w:b/>
          <w:bCs/>
          <w:u w:val="single"/>
          <w:lang w:val="es-ES_tradnl"/>
        </w:rPr>
        <w:t>Colombia</w:t>
      </w:r>
      <w:r w:rsidRPr="00DC5A5F">
        <w:rPr>
          <w:rFonts w:ascii="Arial" w:eastAsiaTheme="minorHAnsi" w:hAnsi="Arial" w:cs="Arial"/>
          <w:lang w:val="es-ES_tradnl"/>
        </w:rPr>
        <w:t>.</w:t>
      </w:r>
    </w:p>
    <w:p w14:paraId="37BF84AC" w14:textId="77777777" w:rsidR="009F4A83" w:rsidRPr="00DC5A5F" w:rsidRDefault="009F4A83" w:rsidP="00865C8D">
      <w:pPr>
        <w:jc w:val="both"/>
        <w:rPr>
          <w:rFonts w:ascii="Arial" w:hAnsi="Arial" w:cs="Arial"/>
          <w:lang w:val="es-ES_tradnl"/>
        </w:rPr>
      </w:pPr>
    </w:p>
    <w:p w14:paraId="51C2BCA6" w14:textId="77777777" w:rsidR="003F1D1D" w:rsidRPr="00DC5A5F" w:rsidRDefault="003F1D1D" w:rsidP="00865C8D">
      <w:pPr>
        <w:jc w:val="both"/>
        <w:rPr>
          <w:rFonts w:ascii="Arial" w:hAnsi="Arial" w:cs="Arial"/>
          <w:lang w:val="es-ES_tradnl"/>
        </w:rPr>
      </w:pPr>
    </w:p>
    <w:p w14:paraId="705F8832" w14:textId="7082A011" w:rsidR="003F1D1D" w:rsidRDefault="003F1D1D" w:rsidP="00865C8D">
      <w:pPr>
        <w:pStyle w:val="Prrafodelista"/>
        <w:numPr>
          <w:ilvl w:val="0"/>
          <w:numId w:val="52"/>
        </w:numPr>
        <w:jc w:val="both"/>
        <w:rPr>
          <w:rFonts w:ascii="Arial" w:hAnsi="Arial" w:cs="Arial"/>
          <w:b/>
          <w:bCs/>
          <w:lang w:val="es-ES_tradnl"/>
        </w:rPr>
      </w:pPr>
      <w:r w:rsidRPr="00301032">
        <w:rPr>
          <w:rFonts w:ascii="Arial" w:hAnsi="Arial" w:cs="Arial"/>
          <w:b/>
          <w:bCs/>
          <w:lang w:val="es-ES_tradnl"/>
        </w:rPr>
        <w:t>L</w:t>
      </w:r>
      <w:r w:rsidR="001F3920" w:rsidRPr="00301032">
        <w:rPr>
          <w:rFonts w:ascii="Arial" w:hAnsi="Arial" w:cs="Arial"/>
          <w:b/>
          <w:bCs/>
          <w:lang w:val="es-ES_tradnl"/>
        </w:rPr>
        <w:t>A RESPUESTA JUDICIAL A LOS PRIMEROS 100 DIAS DEL PRESIDENTE DONALD TRUMP</w:t>
      </w:r>
    </w:p>
    <w:p w14:paraId="0E0107D4" w14:textId="77777777" w:rsidR="00B02E47" w:rsidRDefault="00B02E47" w:rsidP="00865C8D">
      <w:pPr>
        <w:jc w:val="both"/>
        <w:rPr>
          <w:rFonts w:ascii="Arial" w:hAnsi="Arial" w:cs="Arial"/>
          <w:b/>
          <w:bCs/>
          <w:lang w:val="es-ES_tradnl"/>
        </w:rPr>
      </w:pPr>
    </w:p>
    <w:p w14:paraId="52F5F18B" w14:textId="4817FD60" w:rsidR="00B02E47" w:rsidRPr="00B02E47" w:rsidRDefault="00B02E47" w:rsidP="00865C8D">
      <w:pPr>
        <w:jc w:val="both"/>
        <w:rPr>
          <w:rFonts w:ascii="Arial" w:hAnsi="Arial" w:cs="Arial"/>
          <w:b/>
          <w:bCs/>
          <w:i/>
          <w:iCs/>
          <w:lang w:val="es-ES_tradnl"/>
        </w:rPr>
      </w:pPr>
      <w:r w:rsidRPr="00B02E47">
        <w:rPr>
          <w:rFonts w:ascii="Arial" w:hAnsi="Arial" w:cs="Arial"/>
          <w:b/>
          <w:bCs/>
          <w:i/>
          <w:iCs/>
          <w:lang w:val="es-ES"/>
        </w:rPr>
        <w:t>El sistema judicial continúa desempeñando su rol como contrapeso institucional, mientras que cada decisión futura será determinante para definir el alcance y consolidación del modelo de poder impulsado por la administración Trump.</w:t>
      </w:r>
    </w:p>
    <w:p w14:paraId="60E297EC" w14:textId="77777777" w:rsidR="001F3920" w:rsidRPr="001F3920" w:rsidRDefault="001F3920" w:rsidP="00865C8D">
      <w:pPr>
        <w:pStyle w:val="Prrafodelista"/>
        <w:ind w:left="360"/>
        <w:jc w:val="both"/>
        <w:rPr>
          <w:rFonts w:ascii="Arial" w:hAnsi="Arial" w:cs="Arial"/>
          <w:lang w:val="es-ES_tradnl"/>
        </w:rPr>
      </w:pPr>
    </w:p>
    <w:p w14:paraId="5A033FE2" w14:textId="77777777" w:rsidR="003D3EF9" w:rsidRPr="00DC5A5F" w:rsidRDefault="003D3EF9" w:rsidP="00865C8D">
      <w:pPr>
        <w:jc w:val="both"/>
        <w:rPr>
          <w:rFonts w:ascii="Arial" w:hAnsi="Arial" w:cs="Arial"/>
          <w:lang w:val="es-ES_tradnl"/>
        </w:rPr>
      </w:pPr>
      <w:r w:rsidRPr="003D3EF9">
        <w:rPr>
          <w:rFonts w:ascii="Arial" w:hAnsi="Arial" w:cs="Arial"/>
          <w:lang w:val="es-ES_tradnl"/>
        </w:rPr>
        <w:t>La estrategia ejecutiva desplegada en los primeros 100 días de la administración Trump ha desatado una intensa confrontación jurídica que permea múltiples áreas: política migratoria, derechos civiles, administración pública, financiamiento educativo y comercio exterior. La amplitud y velocidad de las acciones han tensionado el sistema judicial, obligándolo a pronunciarse en numerosos frentes de forma simultánea.</w:t>
      </w:r>
    </w:p>
    <w:p w14:paraId="37C9B6C6" w14:textId="77777777" w:rsidR="003D3EF9" w:rsidRPr="003D3EF9" w:rsidRDefault="003D3EF9" w:rsidP="00865C8D">
      <w:pPr>
        <w:jc w:val="both"/>
        <w:rPr>
          <w:rFonts w:ascii="Arial" w:hAnsi="Arial" w:cs="Arial"/>
          <w:lang w:val="es-ES_tradnl"/>
        </w:rPr>
      </w:pPr>
    </w:p>
    <w:p w14:paraId="49B69F49" w14:textId="77777777" w:rsidR="003D3EF9" w:rsidRPr="00DC5A5F" w:rsidRDefault="003D3EF9" w:rsidP="00865C8D">
      <w:pPr>
        <w:jc w:val="both"/>
        <w:rPr>
          <w:rFonts w:ascii="Arial" w:hAnsi="Arial" w:cs="Arial"/>
          <w:lang w:val="es-ES_tradnl"/>
        </w:rPr>
      </w:pPr>
      <w:r w:rsidRPr="003D3EF9">
        <w:rPr>
          <w:rFonts w:ascii="Arial" w:hAnsi="Arial" w:cs="Arial"/>
          <w:lang w:val="es-ES_tradnl"/>
        </w:rPr>
        <w:t>Estos retos legales no solo reflejan una resistencia institucional a los cambios impulsados desde el Ejecutivo, sino que también están teniendo impactos concretos: han ralentizado la implementación de políticas clave, generado incertidumbre económica, y exacerbado la polarización política en el país. Además, están poniendo a prueba la capacidad de las cortes y el Congreso para equilibrar el ejercicio del poder presidencial.</w:t>
      </w:r>
    </w:p>
    <w:p w14:paraId="6FA96F17" w14:textId="77777777" w:rsidR="00E4412F" w:rsidRPr="00DC5A5F" w:rsidRDefault="00E4412F" w:rsidP="00865C8D">
      <w:pPr>
        <w:jc w:val="both"/>
        <w:rPr>
          <w:rFonts w:ascii="Arial" w:hAnsi="Arial" w:cs="Arial"/>
          <w:lang w:val="es-ES_tradnl"/>
        </w:rPr>
      </w:pPr>
    </w:p>
    <w:p w14:paraId="7E0999B8" w14:textId="28B222A3" w:rsidR="003D3EF9" w:rsidRPr="00DC5A5F" w:rsidRDefault="00E4412F" w:rsidP="00865C8D">
      <w:pPr>
        <w:jc w:val="both"/>
        <w:rPr>
          <w:rFonts w:ascii="Arial" w:hAnsi="Arial" w:cs="Arial"/>
          <w:lang w:val="es-ES_tradnl"/>
        </w:rPr>
      </w:pPr>
      <w:r w:rsidRPr="00DC5A5F">
        <w:rPr>
          <w:rFonts w:ascii="Arial" w:hAnsi="Arial" w:cs="Arial"/>
          <w:lang w:val="es-ES_tradnl"/>
        </w:rPr>
        <w:t xml:space="preserve">Cada fallo, cada demanda y cada suspensión temporal está moldeando el terreno sobre el cual avanzarán los próximos años de su gobierno. Por lo anterior, el </w:t>
      </w:r>
      <w:r w:rsidR="003D3EF9" w:rsidRPr="003D3EF9">
        <w:rPr>
          <w:rFonts w:ascii="Arial" w:hAnsi="Arial" w:cs="Arial"/>
          <w:lang w:val="es-ES_tradnl"/>
        </w:rPr>
        <w:t xml:space="preserve">análisis que sigue presenta, de manera estructurada y cronológica, los principales desafíos </w:t>
      </w:r>
      <w:r w:rsidR="003D3EF9" w:rsidRPr="003D3EF9">
        <w:rPr>
          <w:rFonts w:ascii="Arial" w:hAnsi="Arial" w:cs="Arial"/>
          <w:lang w:val="es-ES_tradnl"/>
        </w:rPr>
        <w:lastRenderedPageBreak/>
        <w:t>judiciales enfrentados hasta el momento, su estado actual y sus implicaciones prácticas en el futuro inmediato de Estados Unidos.</w:t>
      </w:r>
    </w:p>
    <w:p w14:paraId="37778740" w14:textId="77777777" w:rsidR="00DC5A5F" w:rsidRPr="00DC5A5F" w:rsidRDefault="00DC5A5F" w:rsidP="00865C8D">
      <w:pPr>
        <w:jc w:val="both"/>
        <w:rPr>
          <w:rFonts w:ascii="Arial" w:hAnsi="Arial" w:cs="Arial"/>
          <w:lang w:val="es-ES_tradnl"/>
        </w:rPr>
      </w:pPr>
    </w:p>
    <w:p w14:paraId="2CCFD997" w14:textId="7E3D3FD7" w:rsidR="00DC5A5F" w:rsidRPr="00DC5A5F" w:rsidRDefault="00DC5A5F" w:rsidP="00865C8D">
      <w:pPr>
        <w:jc w:val="both"/>
        <w:rPr>
          <w:rFonts w:ascii="Arial" w:hAnsi="Arial" w:cs="Arial"/>
          <w:b/>
          <w:bCs/>
          <w:lang w:val="es-ES_tradnl"/>
        </w:rPr>
      </w:pPr>
      <w:r w:rsidRPr="00DC5A5F">
        <w:rPr>
          <w:rFonts w:ascii="Arial" w:hAnsi="Arial" w:cs="Arial"/>
          <w:b/>
          <w:bCs/>
          <w:lang w:val="es-ES_tradnl"/>
        </w:rPr>
        <w:t>Estado jurídico vs cantidad de acciones</w:t>
      </w:r>
    </w:p>
    <w:p w14:paraId="05A94BE2" w14:textId="5D0DB130" w:rsidR="00DC5A5F" w:rsidRPr="00DC5A5F" w:rsidRDefault="00DC5A5F" w:rsidP="00865C8D">
      <w:pPr>
        <w:pStyle w:val="Prrafodelista"/>
        <w:numPr>
          <w:ilvl w:val="0"/>
          <w:numId w:val="66"/>
        </w:numPr>
        <w:jc w:val="both"/>
        <w:rPr>
          <w:rFonts w:ascii="Arial" w:hAnsi="Arial" w:cs="Arial"/>
          <w:lang w:val="es-ES_tradnl"/>
        </w:rPr>
      </w:pPr>
      <w:r w:rsidRPr="00DC5A5F">
        <w:rPr>
          <w:rFonts w:ascii="Arial" w:hAnsi="Arial" w:cs="Arial"/>
          <w:lang w:val="es-ES_tradnl"/>
        </w:rPr>
        <w:t>Bloqueadas (temporalmente): 22</w:t>
      </w:r>
    </w:p>
    <w:p w14:paraId="267F812E" w14:textId="1DEDB10E" w:rsidR="00DC5A5F" w:rsidRPr="00DC5A5F" w:rsidRDefault="00DC5A5F" w:rsidP="00865C8D">
      <w:pPr>
        <w:pStyle w:val="Prrafodelista"/>
        <w:numPr>
          <w:ilvl w:val="0"/>
          <w:numId w:val="66"/>
        </w:numPr>
        <w:jc w:val="both"/>
        <w:rPr>
          <w:rFonts w:ascii="Arial" w:hAnsi="Arial" w:cs="Arial"/>
          <w:lang w:val="es-ES_tradnl"/>
        </w:rPr>
      </w:pPr>
      <w:r w:rsidRPr="00DC5A5F">
        <w:rPr>
          <w:rFonts w:ascii="Arial" w:hAnsi="Arial" w:cs="Arial"/>
          <w:lang w:val="es-ES_tradnl"/>
        </w:rPr>
        <w:t>Permitidas (temporalmente); 8</w:t>
      </w:r>
    </w:p>
    <w:p w14:paraId="2C6DB71B" w14:textId="10BB6893" w:rsidR="00DC5A5F" w:rsidRPr="00DC5A5F" w:rsidRDefault="00DC5A5F" w:rsidP="00865C8D">
      <w:pPr>
        <w:pStyle w:val="Prrafodelista"/>
        <w:numPr>
          <w:ilvl w:val="0"/>
          <w:numId w:val="66"/>
        </w:numPr>
        <w:jc w:val="both"/>
        <w:rPr>
          <w:rFonts w:ascii="Arial" w:hAnsi="Arial" w:cs="Arial"/>
          <w:lang w:val="es-ES_tradnl"/>
        </w:rPr>
      </w:pPr>
      <w:r w:rsidRPr="00DC5A5F">
        <w:rPr>
          <w:rFonts w:ascii="Arial" w:hAnsi="Arial" w:cs="Arial"/>
          <w:lang w:val="es-ES_tradnl"/>
        </w:rPr>
        <w:t>Suspendidas voluntariamente: 2</w:t>
      </w:r>
    </w:p>
    <w:p w14:paraId="359120B2" w14:textId="73FD4B2F" w:rsidR="00DC5A5F" w:rsidRPr="00DC5A5F" w:rsidRDefault="00DC5A5F" w:rsidP="00865C8D">
      <w:pPr>
        <w:pStyle w:val="Prrafodelista"/>
        <w:numPr>
          <w:ilvl w:val="0"/>
          <w:numId w:val="66"/>
        </w:numPr>
        <w:jc w:val="both"/>
        <w:rPr>
          <w:rFonts w:ascii="Arial" w:hAnsi="Arial" w:cs="Arial"/>
          <w:lang w:val="es-ES_tradnl"/>
        </w:rPr>
      </w:pPr>
      <w:r w:rsidRPr="00DC5A5F">
        <w:rPr>
          <w:rFonts w:ascii="Arial" w:hAnsi="Arial" w:cs="Arial"/>
          <w:lang w:val="es-ES_tradnl"/>
        </w:rPr>
        <w:t>Retroactividad limitada: 4</w:t>
      </w:r>
    </w:p>
    <w:p w14:paraId="4E13B0D9" w14:textId="4693B05D" w:rsidR="00DC5A5F" w:rsidRPr="00DC5A5F" w:rsidRDefault="00DC5A5F" w:rsidP="00865C8D">
      <w:pPr>
        <w:pStyle w:val="Prrafodelista"/>
        <w:numPr>
          <w:ilvl w:val="0"/>
          <w:numId w:val="66"/>
        </w:numPr>
        <w:jc w:val="both"/>
        <w:rPr>
          <w:rFonts w:ascii="Arial" w:hAnsi="Arial" w:cs="Arial"/>
          <w:lang w:val="es-ES_tradnl"/>
        </w:rPr>
      </w:pPr>
      <w:r w:rsidRPr="00DC5A5F">
        <w:rPr>
          <w:rFonts w:ascii="Arial" w:hAnsi="Arial" w:cs="Arial"/>
          <w:lang w:val="es-ES_tradnl"/>
        </w:rPr>
        <w:t>Levantadas (bloqueo revertido): 3</w:t>
      </w:r>
    </w:p>
    <w:p w14:paraId="2C122A85" w14:textId="77777777" w:rsidR="004B788A" w:rsidRPr="00DC5A5F" w:rsidRDefault="004B788A" w:rsidP="00865C8D">
      <w:pPr>
        <w:jc w:val="both"/>
        <w:rPr>
          <w:rFonts w:ascii="Arial" w:hAnsi="Arial" w:cs="Arial"/>
          <w:lang w:val="es-ES_tradnl"/>
        </w:rPr>
      </w:pPr>
    </w:p>
    <w:p w14:paraId="5A203D40" w14:textId="77777777" w:rsidR="0037342E" w:rsidRPr="0037342E" w:rsidRDefault="0037342E" w:rsidP="00865C8D">
      <w:pPr>
        <w:jc w:val="both"/>
        <w:rPr>
          <w:rFonts w:ascii="Arial" w:hAnsi="Arial" w:cs="Arial"/>
          <w:b/>
          <w:bCs/>
          <w:lang w:val="es-ES_tradnl"/>
        </w:rPr>
      </w:pPr>
      <w:r w:rsidRPr="0037342E">
        <w:rPr>
          <w:rFonts w:ascii="Arial" w:hAnsi="Arial" w:cs="Arial"/>
          <w:b/>
          <w:bCs/>
          <w:lang w:val="es-ES_tradnl"/>
        </w:rPr>
        <w:t xml:space="preserve">Febrero - </w:t>
      </w:r>
      <w:proofErr w:type="gramStart"/>
      <w:r w:rsidRPr="0037342E">
        <w:rPr>
          <w:rFonts w:ascii="Arial" w:hAnsi="Arial" w:cs="Arial"/>
          <w:b/>
          <w:bCs/>
          <w:lang w:val="es-ES_tradnl"/>
        </w:rPr>
        <w:t>Marzo</w:t>
      </w:r>
      <w:proofErr w:type="gramEnd"/>
    </w:p>
    <w:p w14:paraId="21DAA5B4" w14:textId="77777777" w:rsidR="0037342E" w:rsidRPr="0037342E" w:rsidRDefault="0037342E" w:rsidP="00865C8D">
      <w:pPr>
        <w:numPr>
          <w:ilvl w:val="0"/>
          <w:numId w:val="64"/>
        </w:numPr>
        <w:tabs>
          <w:tab w:val="num" w:pos="720"/>
        </w:tabs>
        <w:jc w:val="both"/>
        <w:rPr>
          <w:rFonts w:ascii="Arial" w:hAnsi="Arial" w:cs="Arial"/>
          <w:lang w:val="es-ES_tradnl"/>
        </w:rPr>
      </w:pPr>
      <w:r w:rsidRPr="0037342E">
        <w:rPr>
          <w:rFonts w:ascii="Arial" w:hAnsi="Arial" w:cs="Arial"/>
          <w:b/>
          <w:bCs/>
          <w:lang w:val="es-ES_tradnl"/>
        </w:rPr>
        <w:t>21 de febrero</w:t>
      </w:r>
      <w:r w:rsidRPr="0037342E">
        <w:rPr>
          <w:rFonts w:ascii="Arial" w:hAnsi="Arial" w:cs="Arial"/>
          <w:lang w:val="es-ES_tradnl"/>
        </w:rPr>
        <w:t xml:space="preserve">: Un juez bloqueó temporalmente el acceso del Departamento de Eficiencia Gubernamental (DOGE) a los sistemas de pagos del Tesoro de </w:t>
      </w:r>
      <w:proofErr w:type="gramStart"/>
      <w:r w:rsidRPr="0037342E">
        <w:rPr>
          <w:rFonts w:ascii="Arial" w:hAnsi="Arial" w:cs="Arial"/>
          <w:lang w:val="es-ES_tradnl"/>
        </w:rPr>
        <w:t>EE.UU.</w:t>
      </w:r>
      <w:proofErr w:type="gramEnd"/>
      <w:r w:rsidRPr="0037342E">
        <w:rPr>
          <w:rFonts w:ascii="Arial" w:hAnsi="Arial" w:cs="Arial"/>
          <w:lang w:val="es-ES_tradnl"/>
        </w:rPr>
        <w:t>, tras la solicitud de 19 fiscales generales estatales. La medida fue extendida en abril.</w:t>
      </w:r>
    </w:p>
    <w:p w14:paraId="5C13C1FB" w14:textId="77777777" w:rsidR="0037342E" w:rsidRPr="0037342E" w:rsidRDefault="0037342E" w:rsidP="00865C8D">
      <w:pPr>
        <w:numPr>
          <w:ilvl w:val="0"/>
          <w:numId w:val="64"/>
        </w:numPr>
        <w:tabs>
          <w:tab w:val="num" w:pos="720"/>
        </w:tabs>
        <w:jc w:val="both"/>
        <w:rPr>
          <w:rFonts w:ascii="Arial" w:hAnsi="Arial" w:cs="Arial"/>
          <w:lang w:val="es-ES_tradnl"/>
        </w:rPr>
      </w:pPr>
      <w:r w:rsidRPr="0037342E">
        <w:rPr>
          <w:rFonts w:ascii="Arial" w:hAnsi="Arial" w:cs="Arial"/>
          <w:b/>
          <w:bCs/>
          <w:lang w:val="es-ES_tradnl"/>
        </w:rPr>
        <w:t>7 de febrero</w:t>
      </w:r>
      <w:r w:rsidRPr="0037342E">
        <w:rPr>
          <w:rFonts w:ascii="Arial" w:hAnsi="Arial" w:cs="Arial"/>
          <w:lang w:val="es-ES_tradnl"/>
        </w:rPr>
        <w:t>: La administración ordenó revisar y remover a investigadores vinculados al asalto al Capitolio del 6 de enero. Un juez prohibió divulgar identidades de los agentes, pero no bloqueó los despidos.</w:t>
      </w:r>
    </w:p>
    <w:p w14:paraId="7D05A0FB" w14:textId="77777777" w:rsidR="0037342E" w:rsidRPr="0037342E" w:rsidRDefault="0037342E" w:rsidP="00865C8D">
      <w:pPr>
        <w:numPr>
          <w:ilvl w:val="0"/>
          <w:numId w:val="64"/>
        </w:numPr>
        <w:tabs>
          <w:tab w:val="num" w:pos="720"/>
        </w:tabs>
        <w:jc w:val="both"/>
        <w:rPr>
          <w:rFonts w:ascii="Arial" w:hAnsi="Arial" w:cs="Arial"/>
          <w:lang w:val="es-ES_tradnl"/>
        </w:rPr>
      </w:pPr>
      <w:r w:rsidRPr="0037342E">
        <w:rPr>
          <w:rFonts w:ascii="Arial" w:hAnsi="Arial" w:cs="Arial"/>
          <w:b/>
          <w:bCs/>
          <w:lang w:val="es-ES_tradnl"/>
        </w:rPr>
        <w:t>12 de febrero</w:t>
      </w:r>
      <w:r w:rsidRPr="0037342E">
        <w:rPr>
          <w:rFonts w:ascii="Arial" w:hAnsi="Arial" w:cs="Arial"/>
          <w:lang w:val="es-ES_tradnl"/>
        </w:rPr>
        <w:t>: Un juez dictaminó que era legal ofrecer "renuncia diferida" a empleados federales con pago completo hasta octubre, rechazando la demanda de los sindicatos.</w:t>
      </w:r>
    </w:p>
    <w:p w14:paraId="5BFDC57A" w14:textId="77777777" w:rsidR="0037342E" w:rsidRPr="0037342E" w:rsidRDefault="0037342E" w:rsidP="00865C8D">
      <w:pPr>
        <w:numPr>
          <w:ilvl w:val="0"/>
          <w:numId w:val="64"/>
        </w:numPr>
        <w:tabs>
          <w:tab w:val="num" w:pos="720"/>
        </w:tabs>
        <w:jc w:val="both"/>
        <w:rPr>
          <w:rFonts w:ascii="Arial" w:hAnsi="Arial" w:cs="Arial"/>
          <w:lang w:val="es-ES_tradnl"/>
        </w:rPr>
      </w:pPr>
      <w:r w:rsidRPr="0037342E">
        <w:rPr>
          <w:rFonts w:ascii="Arial" w:hAnsi="Arial" w:cs="Arial"/>
          <w:b/>
          <w:bCs/>
          <w:lang w:val="es-ES_tradnl"/>
        </w:rPr>
        <w:t>14 de marzo</w:t>
      </w:r>
      <w:r w:rsidRPr="0037342E">
        <w:rPr>
          <w:rFonts w:ascii="Arial" w:hAnsi="Arial" w:cs="Arial"/>
          <w:lang w:val="es-ES_tradnl"/>
        </w:rPr>
        <w:t>: Varias organizaciones demandaron al gobierno por el plan de trasladar migrantes ilegales a la base de Guantánamo Bay. Un juez se negó a bloquear preventivamente los traslados.</w:t>
      </w:r>
    </w:p>
    <w:p w14:paraId="318DC2BF" w14:textId="77777777" w:rsidR="0037342E" w:rsidRPr="0037342E" w:rsidRDefault="0037342E" w:rsidP="00865C8D">
      <w:pPr>
        <w:numPr>
          <w:ilvl w:val="0"/>
          <w:numId w:val="64"/>
        </w:numPr>
        <w:tabs>
          <w:tab w:val="num" w:pos="720"/>
        </w:tabs>
        <w:jc w:val="both"/>
        <w:rPr>
          <w:rFonts w:ascii="Arial" w:hAnsi="Arial" w:cs="Arial"/>
          <w:lang w:val="es-ES_tradnl"/>
        </w:rPr>
      </w:pPr>
      <w:r w:rsidRPr="0037342E">
        <w:rPr>
          <w:rFonts w:ascii="Arial" w:hAnsi="Arial" w:cs="Arial"/>
          <w:b/>
          <w:bCs/>
          <w:lang w:val="es-ES_tradnl"/>
        </w:rPr>
        <w:t>17 de marzo</w:t>
      </w:r>
      <w:r w:rsidRPr="0037342E">
        <w:rPr>
          <w:rFonts w:ascii="Arial" w:hAnsi="Arial" w:cs="Arial"/>
          <w:lang w:val="es-ES_tradnl"/>
        </w:rPr>
        <w:t xml:space="preserve">: El gobierno pausó subvenciones ambientales, pero una corte de apelaciones congeló la recuperación de fondos climáticos bajo el </w:t>
      </w:r>
      <w:proofErr w:type="spellStart"/>
      <w:r w:rsidRPr="0037342E">
        <w:rPr>
          <w:rFonts w:ascii="Arial" w:hAnsi="Arial" w:cs="Arial"/>
          <w:lang w:val="es-ES_tradnl"/>
        </w:rPr>
        <w:t>Inflation</w:t>
      </w:r>
      <w:proofErr w:type="spellEnd"/>
      <w:r w:rsidRPr="0037342E">
        <w:rPr>
          <w:rFonts w:ascii="Arial" w:hAnsi="Arial" w:cs="Arial"/>
          <w:lang w:val="es-ES_tradnl"/>
        </w:rPr>
        <w:t xml:space="preserve"> </w:t>
      </w:r>
      <w:proofErr w:type="spellStart"/>
      <w:r w:rsidRPr="0037342E">
        <w:rPr>
          <w:rFonts w:ascii="Arial" w:hAnsi="Arial" w:cs="Arial"/>
          <w:lang w:val="es-ES_tradnl"/>
        </w:rPr>
        <w:t>Reduction</w:t>
      </w:r>
      <w:proofErr w:type="spellEnd"/>
      <w:r w:rsidRPr="0037342E">
        <w:rPr>
          <w:rFonts w:ascii="Arial" w:hAnsi="Arial" w:cs="Arial"/>
          <w:lang w:val="es-ES_tradnl"/>
        </w:rPr>
        <w:t xml:space="preserve"> </w:t>
      </w:r>
      <w:proofErr w:type="spellStart"/>
      <w:r w:rsidRPr="0037342E">
        <w:rPr>
          <w:rFonts w:ascii="Arial" w:hAnsi="Arial" w:cs="Arial"/>
          <w:lang w:val="es-ES_tradnl"/>
        </w:rPr>
        <w:t>Act</w:t>
      </w:r>
      <w:proofErr w:type="spellEnd"/>
      <w:r w:rsidRPr="0037342E">
        <w:rPr>
          <w:rFonts w:ascii="Arial" w:hAnsi="Arial" w:cs="Arial"/>
          <w:lang w:val="es-ES_tradnl"/>
        </w:rPr>
        <w:t>, mientras continúa la litigación.</w:t>
      </w:r>
    </w:p>
    <w:p w14:paraId="2674E2AB" w14:textId="77777777" w:rsidR="0037342E" w:rsidRPr="0037342E" w:rsidRDefault="0037342E" w:rsidP="00865C8D">
      <w:pPr>
        <w:numPr>
          <w:ilvl w:val="0"/>
          <w:numId w:val="64"/>
        </w:numPr>
        <w:tabs>
          <w:tab w:val="num" w:pos="720"/>
        </w:tabs>
        <w:jc w:val="both"/>
        <w:rPr>
          <w:rFonts w:ascii="Arial" w:hAnsi="Arial" w:cs="Arial"/>
          <w:lang w:val="es-ES_tradnl"/>
        </w:rPr>
      </w:pPr>
      <w:r w:rsidRPr="0037342E">
        <w:rPr>
          <w:rFonts w:ascii="Arial" w:hAnsi="Arial" w:cs="Arial"/>
          <w:b/>
          <w:bCs/>
          <w:lang w:val="es-ES_tradnl"/>
        </w:rPr>
        <w:t>19 de marzo</w:t>
      </w:r>
      <w:r w:rsidRPr="0037342E">
        <w:rPr>
          <w:rFonts w:ascii="Arial" w:hAnsi="Arial" w:cs="Arial"/>
          <w:lang w:val="es-ES_tradnl"/>
        </w:rPr>
        <w:t>: Se bloquearon temporalmente las órdenes que trasladaban a mujeres trans a prisiones masculinas, protegiendo sus derechos en detención.</w:t>
      </w:r>
    </w:p>
    <w:p w14:paraId="6D288652" w14:textId="77777777" w:rsidR="0037342E" w:rsidRPr="0037342E" w:rsidRDefault="0037342E" w:rsidP="00865C8D">
      <w:pPr>
        <w:numPr>
          <w:ilvl w:val="0"/>
          <w:numId w:val="64"/>
        </w:numPr>
        <w:tabs>
          <w:tab w:val="num" w:pos="720"/>
        </w:tabs>
        <w:jc w:val="both"/>
        <w:rPr>
          <w:rFonts w:ascii="Arial" w:hAnsi="Arial" w:cs="Arial"/>
          <w:lang w:val="es-ES_tradnl"/>
        </w:rPr>
      </w:pPr>
      <w:r w:rsidRPr="0037342E">
        <w:rPr>
          <w:rFonts w:ascii="Arial" w:hAnsi="Arial" w:cs="Arial"/>
          <w:b/>
          <w:bCs/>
          <w:lang w:val="es-ES_tradnl"/>
        </w:rPr>
        <w:t>25 de marzo</w:t>
      </w:r>
      <w:r w:rsidRPr="0037342E">
        <w:rPr>
          <w:rFonts w:ascii="Arial" w:hAnsi="Arial" w:cs="Arial"/>
          <w:lang w:val="es-ES_tradnl"/>
        </w:rPr>
        <w:t>: Se permitió suspender parcialmente el programa de admisión de refugiados; los refugiados aprobados antes del 20 de enero pudieron quedarse, pero nuevas admisiones fueron limitadas.</w:t>
      </w:r>
    </w:p>
    <w:p w14:paraId="46B5ED94" w14:textId="77777777" w:rsidR="0037342E" w:rsidRPr="0037342E" w:rsidRDefault="0037342E" w:rsidP="00865C8D">
      <w:pPr>
        <w:numPr>
          <w:ilvl w:val="0"/>
          <w:numId w:val="64"/>
        </w:numPr>
        <w:tabs>
          <w:tab w:val="num" w:pos="720"/>
        </w:tabs>
        <w:jc w:val="both"/>
        <w:rPr>
          <w:rFonts w:ascii="Arial" w:hAnsi="Arial" w:cs="Arial"/>
          <w:lang w:val="es-ES_tradnl"/>
        </w:rPr>
      </w:pPr>
      <w:r w:rsidRPr="0037342E">
        <w:rPr>
          <w:rFonts w:ascii="Arial" w:hAnsi="Arial" w:cs="Arial"/>
          <w:b/>
          <w:bCs/>
          <w:lang w:val="es-ES_tradnl"/>
        </w:rPr>
        <w:t>26 de marzo</w:t>
      </w:r>
      <w:r w:rsidRPr="0037342E">
        <w:rPr>
          <w:rFonts w:ascii="Arial" w:hAnsi="Arial" w:cs="Arial"/>
          <w:lang w:val="es-ES_tradnl"/>
        </w:rPr>
        <w:t>: La creación del DOGE fue permitida temporalmente, pero se ordenó a la agencia entregar documentación sobre sus actividades mientras continúa el litigio.</w:t>
      </w:r>
    </w:p>
    <w:p w14:paraId="4C680EEC" w14:textId="77777777" w:rsidR="0037342E" w:rsidRPr="0037342E" w:rsidRDefault="0037342E" w:rsidP="00865C8D">
      <w:pPr>
        <w:numPr>
          <w:ilvl w:val="0"/>
          <w:numId w:val="64"/>
        </w:numPr>
        <w:tabs>
          <w:tab w:val="num" w:pos="720"/>
        </w:tabs>
        <w:jc w:val="both"/>
        <w:rPr>
          <w:rFonts w:ascii="Arial" w:hAnsi="Arial" w:cs="Arial"/>
          <w:lang w:val="es-ES_tradnl"/>
        </w:rPr>
      </w:pPr>
      <w:r w:rsidRPr="0037342E">
        <w:rPr>
          <w:rFonts w:ascii="Arial" w:hAnsi="Arial" w:cs="Arial"/>
          <w:b/>
          <w:bCs/>
          <w:lang w:val="es-ES_tradnl"/>
        </w:rPr>
        <w:t>27 de marzo</w:t>
      </w:r>
      <w:r w:rsidRPr="0037342E">
        <w:rPr>
          <w:rFonts w:ascii="Arial" w:hAnsi="Arial" w:cs="Arial"/>
          <w:lang w:val="es-ES_tradnl"/>
        </w:rPr>
        <w:t xml:space="preserve">: Un juez prohibió la eliminación de mensajes de funcionarios que discutían operaciones militares por medio de la </w:t>
      </w:r>
      <w:proofErr w:type="gramStart"/>
      <w:r w:rsidRPr="0037342E">
        <w:rPr>
          <w:rFonts w:ascii="Arial" w:hAnsi="Arial" w:cs="Arial"/>
          <w:lang w:val="es-ES_tradnl"/>
        </w:rPr>
        <w:t>app</w:t>
      </w:r>
      <w:proofErr w:type="gramEnd"/>
      <w:r w:rsidRPr="0037342E">
        <w:rPr>
          <w:rFonts w:ascii="Arial" w:hAnsi="Arial" w:cs="Arial"/>
          <w:lang w:val="es-ES_tradnl"/>
        </w:rPr>
        <w:t xml:space="preserve"> </w:t>
      </w:r>
      <w:proofErr w:type="spellStart"/>
      <w:r w:rsidRPr="0037342E">
        <w:rPr>
          <w:rFonts w:ascii="Arial" w:hAnsi="Arial" w:cs="Arial"/>
          <w:lang w:val="es-ES_tradnl"/>
        </w:rPr>
        <w:t>Signal</w:t>
      </w:r>
      <w:proofErr w:type="spellEnd"/>
      <w:r w:rsidRPr="0037342E">
        <w:rPr>
          <w:rFonts w:ascii="Arial" w:hAnsi="Arial" w:cs="Arial"/>
          <w:lang w:val="es-ES_tradnl"/>
        </w:rPr>
        <w:t>, exigiendo preservar registros gubernamentales.</w:t>
      </w:r>
    </w:p>
    <w:p w14:paraId="4F114A80" w14:textId="77777777" w:rsidR="0037342E" w:rsidRPr="0037342E" w:rsidRDefault="0037342E" w:rsidP="00865C8D">
      <w:pPr>
        <w:numPr>
          <w:ilvl w:val="0"/>
          <w:numId w:val="64"/>
        </w:numPr>
        <w:tabs>
          <w:tab w:val="num" w:pos="720"/>
        </w:tabs>
        <w:jc w:val="both"/>
        <w:rPr>
          <w:rFonts w:ascii="Arial" w:hAnsi="Arial" w:cs="Arial"/>
          <w:lang w:val="es-ES_tradnl"/>
        </w:rPr>
      </w:pPr>
      <w:r w:rsidRPr="0037342E">
        <w:rPr>
          <w:rFonts w:ascii="Arial" w:hAnsi="Arial" w:cs="Arial"/>
          <w:b/>
          <w:bCs/>
          <w:lang w:val="es-ES_tradnl"/>
        </w:rPr>
        <w:lastRenderedPageBreak/>
        <w:t>28 de marzo</w:t>
      </w:r>
      <w:r w:rsidRPr="0037342E">
        <w:rPr>
          <w:rFonts w:ascii="Arial" w:hAnsi="Arial" w:cs="Arial"/>
          <w:lang w:val="es-ES_tradnl"/>
        </w:rPr>
        <w:t>: Un juez permitió temporalmente el desmantelamiento parcial de USAID, aunque otras demandas sobre el alcance de esa autoridad siguen activas.</w:t>
      </w:r>
    </w:p>
    <w:p w14:paraId="53D0B0F0" w14:textId="77777777" w:rsidR="0037342E" w:rsidRPr="00DC5A5F" w:rsidRDefault="0037342E" w:rsidP="00865C8D">
      <w:pPr>
        <w:jc w:val="both"/>
        <w:rPr>
          <w:rFonts w:ascii="Arial" w:hAnsi="Arial" w:cs="Arial"/>
          <w:lang w:val="es-ES_tradnl"/>
        </w:rPr>
      </w:pPr>
    </w:p>
    <w:p w14:paraId="471606C6" w14:textId="037FAB06" w:rsidR="0037342E" w:rsidRPr="0037342E" w:rsidRDefault="0037342E" w:rsidP="00865C8D">
      <w:pPr>
        <w:jc w:val="both"/>
        <w:rPr>
          <w:rFonts w:ascii="Arial" w:hAnsi="Arial" w:cs="Arial"/>
          <w:b/>
          <w:bCs/>
          <w:lang w:val="es-ES_tradnl"/>
        </w:rPr>
      </w:pPr>
      <w:r w:rsidRPr="0037342E">
        <w:rPr>
          <w:rFonts w:ascii="Arial" w:hAnsi="Arial" w:cs="Arial"/>
          <w:b/>
          <w:bCs/>
          <w:lang w:val="es-ES_tradnl"/>
        </w:rPr>
        <w:t>Abril</w:t>
      </w:r>
    </w:p>
    <w:p w14:paraId="330EBF29" w14:textId="77777777" w:rsidR="0037342E" w:rsidRPr="0037342E" w:rsidRDefault="0037342E" w:rsidP="00865C8D">
      <w:pPr>
        <w:numPr>
          <w:ilvl w:val="0"/>
          <w:numId w:val="65"/>
        </w:numPr>
        <w:tabs>
          <w:tab w:val="num" w:pos="720"/>
        </w:tabs>
        <w:jc w:val="both"/>
        <w:rPr>
          <w:rFonts w:ascii="Arial" w:hAnsi="Arial" w:cs="Arial"/>
          <w:lang w:val="es-ES_tradnl"/>
        </w:rPr>
      </w:pPr>
      <w:r w:rsidRPr="0037342E">
        <w:rPr>
          <w:rFonts w:ascii="Arial" w:hAnsi="Arial" w:cs="Arial"/>
          <w:b/>
          <w:bCs/>
          <w:lang w:val="es-ES_tradnl"/>
        </w:rPr>
        <w:t>3 de abril</w:t>
      </w:r>
      <w:r w:rsidRPr="0037342E">
        <w:rPr>
          <w:rFonts w:ascii="Arial" w:hAnsi="Arial" w:cs="Arial"/>
          <w:lang w:val="es-ES_tradnl"/>
        </w:rPr>
        <w:t>: Se bloqueó la recuperación de fondos de salud relacionados con programas COVID-19, protegiendo más de $11 mil millones en recursos estatales.</w:t>
      </w:r>
    </w:p>
    <w:p w14:paraId="57C84A94" w14:textId="77777777" w:rsidR="0037342E" w:rsidRPr="0037342E" w:rsidRDefault="0037342E" w:rsidP="00865C8D">
      <w:pPr>
        <w:numPr>
          <w:ilvl w:val="0"/>
          <w:numId w:val="65"/>
        </w:numPr>
        <w:tabs>
          <w:tab w:val="num" w:pos="720"/>
        </w:tabs>
        <w:jc w:val="both"/>
        <w:rPr>
          <w:rFonts w:ascii="Arial" w:hAnsi="Arial" w:cs="Arial"/>
          <w:lang w:val="es-ES_tradnl"/>
        </w:rPr>
      </w:pPr>
      <w:r w:rsidRPr="0037342E">
        <w:rPr>
          <w:rFonts w:ascii="Arial" w:hAnsi="Arial" w:cs="Arial"/>
          <w:b/>
          <w:bCs/>
          <w:lang w:val="es-ES_tradnl"/>
        </w:rPr>
        <w:t>4 de abril</w:t>
      </w:r>
      <w:r w:rsidRPr="0037342E">
        <w:rPr>
          <w:rFonts w:ascii="Arial" w:hAnsi="Arial" w:cs="Arial"/>
          <w:lang w:val="es-ES_tradnl"/>
        </w:rPr>
        <w:t>: Un juez bloqueó la detención de programas federales de asistencia y ordenó el descongelamiento de fondos de FEMA, aunque surgieron reclamos de incumplimiento.</w:t>
      </w:r>
    </w:p>
    <w:p w14:paraId="39E202EE" w14:textId="77777777" w:rsidR="0037342E" w:rsidRPr="0037342E" w:rsidRDefault="0037342E" w:rsidP="00865C8D">
      <w:pPr>
        <w:numPr>
          <w:ilvl w:val="0"/>
          <w:numId w:val="65"/>
        </w:numPr>
        <w:tabs>
          <w:tab w:val="num" w:pos="720"/>
        </w:tabs>
        <w:jc w:val="both"/>
        <w:rPr>
          <w:rFonts w:ascii="Arial" w:hAnsi="Arial" w:cs="Arial"/>
          <w:lang w:val="es-ES_tradnl"/>
        </w:rPr>
      </w:pPr>
      <w:r w:rsidRPr="0037342E">
        <w:rPr>
          <w:rFonts w:ascii="Arial" w:hAnsi="Arial" w:cs="Arial"/>
          <w:b/>
          <w:bCs/>
          <w:lang w:val="es-ES_tradnl"/>
        </w:rPr>
        <w:t>4 de abril</w:t>
      </w:r>
      <w:r w:rsidRPr="0037342E">
        <w:rPr>
          <w:rFonts w:ascii="Arial" w:hAnsi="Arial" w:cs="Arial"/>
          <w:lang w:val="es-ES_tradnl"/>
        </w:rPr>
        <w:t>: El Tribunal Supremo permitió suspender pagos de subvenciones educativas federales canceladas por $250 millones.</w:t>
      </w:r>
    </w:p>
    <w:p w14:paraId="2E974545" w14:textId="77777777" w:rsidR="0037342E" w:rsidRPr="0037342E" w:rsidRDefault="0037342E" w:rsidP="00865C8D">
      <w:pPr>
        <w:numPr>
          <w:ilvl w:val="0"/>
          <w:numId w:val="65"/>
        </w:numPr>
        <w:tabs>
          <w:tab w:val="num" w:pos="720"/>
        </w:tabs>
        <w:jc w:val="both"/>
        <w:rPr>
          <w:rFonts w:ascii="Arial" w:hAnsi="Arial" w:cs="Arial"/>
          <w:lang w:val="es-ES_tradnl"/>
        </w:rPr>
      </w:pPr>
      <w:r w:rsidRPr="0037342E">
        <w:rPr>
          <w:rFonts w:ascii="Arial" w:hAnsi="Arial" w:cs="Arial"/>
          <w:b/>
          <w:bCs/>
          <w:lang w:val="es-ES_tradnl"/>
        </w:rPr>
        <w:t>8 de abril</w:t>
      </w:r>
      <w:r w:rsidRPr="0037342E">
        <w:rPr>
          <w:rFonts w:ascii="Arial" w:hAnsi="Arial" w:cs="Arial"/>
          <w:lang w:val="es-ES_tradnl"/>
        </w:rPr>
        <w:t>: Se permitió el despido temporal de funcionarios federales en período de prueba, con casos aún en proceso en la Corte Suprema.</w:t>
      </w:r>
    </w:p>
    <w:p w14:paraId="7C49359D" w14:textId="77777777" w:rsidR="0037342E" w:rsidRPr="0037342E" w:rsidRDefault="0037342E" w:rsidP="00865C8D">
      <w:pPr>
        <w:numPr>
          <w:ilvl w:val="0"/>
          <w:numId w:val="65"/>
        </w:numPr>
        <w:tabs>
          <w:tab w:val="num" w:pos="720"/>
        </w:tabs>
        <w:jc w:val="both"/>
        <w:rPr>
          <w:rFonts w:ascii="Arial" w:hAnsi="Arial" w:cs="Arial"/>
          <w:lang w:val="es-ES_tradnl"/>
        </w:rPr>
      </w:pPr>
      <w:r w:rsidRPr="0037342E">
        <w:rPr>
          <w:rFonts w:ascii="Arial" w:hAnsi="Arial" w:cs="Arial"/>
          <w:b/>
          <w:bCs/>
          <w:lang w:val="es-ES_tradnl"/>
        </w:rPr>
        <w:t>9 de abril</w:t>
      </w:r>
      <w:r w:rsidRPr="0037342E">
        <w:rPr>
          <w:rFonts w:ascii="Arial" w:hAnsi="Arial" w:cs="Arial"/>
          <w:lang w:val="es-ES_tradnl"/>
        </w:rPr>
        <w:t>: Se permitió remover temporalmente líderes de agencias independientes, mientras se resuelven demandas sobre su destitución.</w:t>
      </w:r>
    </w:p>
    <w:p w14:paraId="1F9AC82A" w14:textId="77777777" w:rsidR="0037342E" w:rsidRPr="0037342E" w:rsidRDefault="0037342E" w:rsidP="00865C8D">
      <w:pPr>
        <w:numPr>
          <w:ilvl w:val="0"/>
          <w:numId w:val="65"/>
        </w:numPr>
        <w:tabs>
          <w:tab w:val="num" w:pos="720"/>
        </w:tabs>
        <w:jc w:val="both"/>
        <w:rPr>
          <w:rFonts w:ascii="Arial" w:hAnsi="Arial" w:cs="Arial"/>
          <w:lang w:val="es-ES_tradnl"/>
        </w:rPr>
      </w:pPr>
      <w:r w:rsidRPr="0037342E">
        <w:rPr>
          <w:rFonts w:ascii="Arial" w:hAnsi="Arial" w:cs="Arial"/>
          <w:b/>
          <w:bCs/>
          <w:lang w:val="es-ES_tradnl"/>
        </w:rPr>
        <w:t>10 de abril</w:t>
      </w:r>
      <w:r w:rsidRPr="0037342E">
        <w:rPr>
          <w:rFonts w:ascii="Arial" w:hAnsi="Arial" w:cs="Arial"/>
          <w:lang w:val="es-ES_tradnl"/>
        </w:rPr>
        <w:t>: Un juez bloqueó temporalmente el fin del Estatus de Protección Temporal (TPS) para más de 500.000 migrantes de Cuba, Haití, Nicaragua y Venezuela.</w:t>
      </w:r>
    </w:p>
    <w:p w14:paraId="0FFDBDF7" w14:textId="77777777" w:rsidR="0037342E" w:rsidRPr="0037342E" w:rsidRDefault="0037342E" w:rsidP="00865C8D">
      <w:pPr>
        <w:numPr>
          <w:ilvl w:val="0"/>
          <w:numId w:val="65"/>
        </w:numPr>
        <w:tabs>
          <w:tab w:val="num" w:pos="720"/>
        </w:tabs>
        <w:jc w:val="both"/>
        <w:rPr>
          <w:rFonts w:ascii="Arial" w:hAnsi="Arial" w:cs="Arial"/>
          <w:lang w:val="es-ES_tradnl"/>
        </w:rPr>
      </w:pPr>
      <w:r w:rsidRPr="0037342E">
        <w:rPr>
          <w:rFonts w:ascii="Arial" w:hAnsi="Arial" w:cs="Arial"/>
          <w:b/>
          <w:bCs/>
          <w:lang w:val="es-ES_tradnl"/>
        </w:rPr>
        <w:t>11 de abril</w:t>
      </w:r>
      <w:r w:rsidRPr="0037342E">
        <w:rPr>
          <w:rFonts w:ascii="Arial" w:hAnsi="Arial" w:cs="Arial"/>
          <w:lang w:val="es-ES_tradnl"/>
        </w:rPr>
        <w:t xml:space="preserve">: Se suspendieron deportaciones de residentes legales permanentes que participaron en protestas, como </w:t>
      </w:r>
      <w:proofErr w:type="spellStart"/>
      <w:r w:rsidRPr="0037342E">
        <w:rPr>
          <w:rFonts w:ascii="Arial" w:hAnsi="Arial" w:cs="Arial"/>
          <w:lang w:val="es-ES_tradnl"/>
        </w:rPr>
        <w:t>Mahmoud</w:t>
      </w:r>
      <w:proofErr w:type="spellEnd"/>
      <w:r w:rsidRPr="0037342E">
        <w:rPr>
          <w:rFonts w:ascii="Arial" w:hAnsi="Arial" w:cs="Arial"/>
          <w:lang w:val="es-ES_tradnl"/>
        </w:rPr>
        <w:t xml:space="preserve"> Khalil.</w:t>
      </w:r>
    </w:p>
    <w:p w14:paraId="146D63E1" w14:textId="77777777" w:rsidR="0037342E" w:rsidRPr="0037342E" w:rsidRDefault="0037342E" w:rsidP="00865C8D">
      <w:pPr>
        <w:numPr>
          <w:ilvl w:val="0"/>
          <w:numId w:val="65"/>
        </w:numPr>
        <w:tabs>
          <w:tab w:val="num" w:pos="720"/>
        </w:tabs>
        <w:jc w:val="both"/>
        <w:rPr>
          <w:rFonts w:ascii="Arial" w:hAnsi="Arial" w:cs="Arial"/>
          <w:lang w:val="es-ES_tradnl"/>
        </w:rPr>
      </w:pPr>
      <w:r w:rsidRPr="0037342E">
        <w:rPr>
          <w:rFonts w:ascii="Arial" w:hAnsi="Arial" w:cs="Arial"/>
          <w:b/>
          <w:bCs/>
          <w:lang w:val="es-ES_tradnl"/>
        </w:rPr>
        <w:t>15 de abril</w:t>
      </w:r>
      <w:r w:rsidRPr="0037342E">
        <w:rPr>
          <w:rFonts w:ascii="Arial" w:hAnsi="Arial" w:cs="Arial"/>
          <w:lang w:val="es-ES_tradnl"/>
        </w:rPr>
        <w:t>: Jueces bloquearon órdenes ejecutivas contra bufetes legales acusados de parcialidad contra el presidente.</w:t>
      </w:r>
    </w:p>
    <w:p w14:paraId="439D7C97" w14:textId="77777777" w:rsidR="0037342E" w:rsidRPr="0037342E" w:rsidRDefault="0037342E" w:rsidP="00865C8D">
      <w:pPr>
        <w:numPr>
          <w:ilvl w:val="0"/>
          <w:numId w:val="65"/>
        </w:numPr>
        <w:tabs>
          <w:tab w:val="num" w:pos="720"/>
        </w:tabs>
        <w:jc w:val="both"/>
        <w:rPr>
          <w:rFonts w:ascii="Arial" w:hAnsi="Arial" w:cs="Arial"/>
          <w:lang w:val="es-ES_tradnl"/>
        </w:rPr>
      </w:pPr>
      <w:r w:rsidRPr="0037342E">
        <w:rPr>
          <w:rFonts w:ascii="Arial" w:hAnsi="Arial" w:cs="Arial"/>
          <w:b/>
          <w:bCs/>
          <w:lang w:val="es-ES_tradnl"/>
        </w:rPr>
        <w:t>16 de abril</w:t>
      </w:r>
      <w:r w:rsidRPr="0037342E">
        <w:rPr>
          <w:rFonts w:ascii="Arial" w:hAnsi="Arial" w:cs="Arial"/>
          <w:lang w:val="es-ES_tradnl"/>
        </w:rPr>
        <w:t>: Un juez ordenó descongelar fondos federales a Maine tras la negativa del estado a implementar la política transgénero del gobierno.</w:t>
      </w:r>
    </w:p>
    <w:p w14:paraId="0BC17C22" w14:textId="77777777" w:rsidR="0037342E" w:rsidRPr="0037342E" w:rsidRDefault="0037342E" w:rsidP="00865C8D">
      <w:pPr>
        <w:numPr>
          <w:ilvl w:val="0"/>
          <w:numId w:val="65"/>
        </w:numPr>
        <w:tabs>
          <w:tab w:val="num" w:pos="720"/>
        </w:tabs>
        <w:jc w:val="both"/>
        <w:rPr>
          <w:rFonts w:ascii="Arial" w:hAnsi="Arial" w:cs="Arial"/>
          <w:lang w:val="es-ES_tradnl"/>
        </w:rPr>
      </w:pPr>
      <w:r w:rsidRPr="0037342E">
        <w:rPr>
          <w:rFonts w:ascii="Arial" w:hAnsi="Arial" w:cs="Arial"/>
          <w:b/>
          <w:bCs/>
          <w:lang w:val="es-ES_tradnl"/>
        </w:rPr>
        <w:t>17 de abril</w:t>
      </w:r>
      <w:r w:rsidRPr="0037342E">
        <w:rPr>
          <w:rFonts w:ascii="Arial" w:hAnsi="Arial" w:cs="Arial"/>
          <w:lang w:val="es-ES_tradnl"/>
        </w:rPr>
        <w:t>: La Corte Suprema acordó revisar el intento de terminar la ciudadanía por nacimiento. Tres tribunales habían bloqueado previamente esta medida.</w:t>
      </w:r>
    </w:p>
    <w:p w14:paraId="18C3DE93" w14:textId="77777777" w:rsidR="0037342E" w:rsidRPr="0037342E" w:rsidRDefault="0037342E" w:rsidP="00865C8D">
      <w:pPr>
        <w:numPr>
          <w:ilvl w:val="0"/>
          <w:numId w:val="65"/>
        </w:numPr>
        <w:tabs>
          <w:tab w:val="num" w:pos="720"/>
        </w:tabs>
        <w:jc w:val="both"/>
        <w:rPr>
          <w:rFonts w:ascii="Arial" w:hAnsi="Arial" w:cs="Arial"/>
          <w:lang w:val="es-ES_tradnl"/>
        </w:rPr>
      </w:pPr>
      <w:r w:rsidRPr="0037342E">
        <w:rPr>
          <w:rFonts w:ascii="Arial" w:hAnsi="Arial" w:cs="Arial"/>
          <w:b/>
          <w:bCs/>
          <w:lang w:val="es-ES_tradnl"/>
        </w:rPr>
        <w:t>17 de abril</w:t>
      </w:r>
      <w:r w:rsidRPr="0037342E">
        <w:rPr>
          <w:rFonts w:ascii="Arial" w:hAnsi="Arial" w:cs="Arial"/>
          <w:lang w:val="es-ES_tradnl"/>
        </w:rPr>
        <w:t>: Se bloqueó temporalmente el acceso del DOGE a los sistemas de la Administración del Seguro Social, citando riesgos de privacidad.</w:t>
      </w:r>
    </w:p>
    <w:p w14:paraId="2D3E660D" w14:textId="77777777" w:rsidR="0037342E" w:rsidRPr="0037342E" w:rsidRDefault="0037342E" w:rsidP="00865C8D">
      <w:pPr>
        <w:numPr>
          <w:ilvl w:val="0"/>
          <w:numId w:val="65"/>
        </w:numPr>
        <w:tabs>
          <w:tab w:val="num" w:pos="720"/>
        </w:tabs>
        <w:jc w:val="both"/>
        <w:rPr>
          <w:rFonts w:ascii="Arial" w:hAnsi="Arial" w:cs="Arial"/>
          <w:lang w:val="es-ES_tradnl"/>
        </w:rPr>
      </w:pPr>
      <w:r w:rsidRPr="0037342E">
        <w:rPr>
          <w:rFonts w:ascii="Arial" w:hAnsi="Arial" w:cs="Arial"/>
          <w:b/>
          <w:bCs/>
          <w:lang w:val="es-ES_tradnl"/>
        </w:rPr>
        <w:t>18 de abril</w:t>
      </w:r>
      <w:r w:rsidRPr="0037342E">
        <w:rPr>
          <w:rFonts w:ascii="Arial" w:hAnsi="Arial" w:cs="Arial"/>
          <w:lang w:val="es-ES_tradnl"/>
        </w:rPr>
        <w:t xml:space="preserve">: La Corte Suprema permitió a inmigrantes bajo el </w:t>
      </w:r>
      <w:proofErr w:type="spellStart"/>
      <w:r w:rsidRPr="0037342E">
        <w:rPr>
          <w:rFonts w:ascii="Arial" w:hAnsi="Arial" w:cs="Arial"/>
          <w:lang w:val="es-ES_tradnl"/>
        </w:rPr>
        <w:t>Alien</w:t>
      </w:r>
      <w:proofErr w:type="spellEnd"/>
      <w:r w:rsidRPr="0037342E">
        <w:rPr>
          <w:rFonts w:ascii="Arial" w:hAnsi="Arial" w:cs="Arial"/>
          <w:lang w:val="es-ES_tradnl"/>
        </w:rPr>
        <w:t xml:space="preserve"> </w:t>
      </w:r>
      <w:proofErr w:type="spellStart"/>
      <w:r w:rsidRPr="0037342E">
        <w:rPr>
          <w:rFonts w:ascii="Arial" w:hAnsi="Arial" w:cs="Arial"/>
          <w:lang w:val="es-ES_tradnl"/>
        </w:rPr>
        <w:t>Enemies</w:t>
      </w:r>
      <w:proofErr w:type="spellEnd"/>
      <w:r w:rsidRPr="0037342E">
        <w:rPr>
          <w:rFonts w:ascii="Arial" w:hAnsi="Arial" w:cs="Arial"/>
          <w:lang w:val="es-ES_tradnl"/>
        </w:rPr>
        <w:t xml:space="preserve"> </w:t>
      </w:r>
      <w:proofErr w:type="spellStart"/>
      <w:r w:rsidRPr="0037342E">
        <w:rPr>
          <w:rFonts w:ascii="Arial" w:hAnsi="Arial" w:cs="Arial"/>
          <w:lang w:val="es-ES_tradnl"/>
        </w:rPr>
        <w:t>Act</w:t>
      </w:r>
      <w:proofErr w:type="spellEnd"/>
      <w:r w:rsidRPr="0037342E">
        <w:rPr>
          <w:rFonts w:ascii="Arial" w:hAnsi="Arial" w:cs="Arial"/>
          <w:lang w:val="es-ES_tradnl"/>
        </w:rPr>
        <w:t xml:space="preserve"> desafiar sus deportaciones, aunque levantó la suspensión general.</w:t>
      </w:r>
    </w:p>
    <w:p w14:paraId="4DDDC07C" w14:textId="77777777" w:rsidR="0037342E" w:rsidRPr="0037342E" w:rsidRDefault="0037342E" w:rsidP="00865C8D">
      <w:pPr>
        <w:numPr>
          <w:ilvl w:val="0"/>
          <w:numId w:val="65"/>
        </w:numPr>
        <w:tabs>
          <w:tab w:val="num" w:pos="720"/>
        </w:tabs>
        <w:jc w:val="both"/>
        <w:rPr>
          <w:rFonts w:ascii="Arial" w:hAnsi="Arial" w:cs="Arial"/>
          <w:lang w:val="es-ES_tradnl"/>
        </w:rPr>
      </w:pPr>
      <w:r w:rsidRPr="0037342E">
        <w:rPr>
          <w:rFonts w:ascii="Arial" w:hAnsi="Arial" w:cs="Arial"/>
          <w:b/>
          <w:bCs/>
          <w:lang w:val="es-ES_tradnl"/>
        </w:rPr>
        <w:t>18 de abril</w:t>
      </w:r>
      <w:r w:rsidRPr="0037342E">
        <w:rPr>
          <w:rFonts w:ascii="Arial" w:hAnsi="Arial" w:cs="Arial"/>
          <w:lang w:val="es-ES_tradnl"/>
        </w:rPr>
        <w:t>: Se evitó temporalmente el desmantelamiento total de la Oficina de Protección Financiera del Consumidor (CFPB) ante intentos de despido masivo.</w:t>
      </w:r>
    </w:p>
    <w:p w14:paraId="4F2E44FD" w14:textId="77777777" w:rsidR="0037342E" w:rsidRPr="0037342E" w:rsidRDefault="0037342E" w:rsidP="00865C8D">
      <w:pPr>
        <w:numPr>
          <w:ilvl w:val="0"/>
          <w:numId w:val="65"/>
        </w:numPr>
        <w:tabs>
          <w:tab w:val="num" w:pos="720"/>
        </w:tabs>
        <w:jc w:val="both"/>
        <w:rPr>
          <w:rFonts w:ascii="Arial" w:hAnsi="Arial" w:cs="Arial"/>
          <w:lang w:val="es-ES_tradnl"/>
        </w:rPr>
      </w:pPr>
      <w:r w:rsidRPr="0037342E">
        <w:rPr>
          <w:rFonts w:ascii="Arial" w:hAnsi="Arial" w:cs="Arial"/>
          <w:b/>
          <w:bCs/>
          <w:lang w:val="es-ES_tradnl"/>
        </w:rPr>
        <w:t>18 de abril</w:t>
      </w:r>
      <w:r w:rsidRPr="0037342E">
        <w:rPr>
          <w:rFonts w:ascii="Arial" w:hAnsi="Arial" w:cs="Arial"/>
          <w:lang w:val="es-ES_tradnl"/>
        </w:rPr>
        <w:t xml:space="preserve">: Un juez ordenó devolver credenciales de prensa a </w:t>
      </w:r>
      <w:proofErr w:type="spellStart"/>
      <w:r w:rsidRPr="0037342E">
        <w:rPr>
          <w:rFonts w:ascii="Arial" w:hAnsi="Arial" w:cs="Arial"/>
          <w:lang w:val="es-ES_tradnl"/>
        </w:rPr>
        <w:t>Associated</w:t>
      </w:r>
      <w:proofErr w:type="spellEnd"/>
      <w:r w:rsidRPr="0037342E">
        <w:rPr>
          <w:rFonts w:ascii="Arial" w:hAnsi="Arial" w:cs="Arial"/>
          <w:lang w:val="es-ES_tradnl"/>
        </w:rPr>
        <w:t xml:space="preserve"> Press tras restricciones impuestas por la Casa Blanca.</w:t>
      </w:r>
    </w:p>
    <w:p w14:paraId="3D1985FC" w14:textId="77777777" w:rsidR="0037342E" w:rsidRPr="0037342E" w:rsidRDefault="0037342E" w:rsidP="00865C8D">
      <w:pPr>
        <w:numPr>
          <w:ilvl w:val="0"/>
          <w:numId w:val="65"/>
        </w:numPr>
        <w:tabs>
          <w:tab w:val="num" w:pos="720"/>
        </w:tabs>
        <w:jc w:val="both"/>
        <w:rPr>
          <w:rFonts w:ascii="Arial" w:hAnsi="Arial" w:cs="Arial"/>
          <w:lang w:val="es-ES_tradnl"/>
        </w:rPr>
      </w:pPr>
      <w:r w:rsidRPr="0037342E">
        <w:rPr>
          <w:rFonts w:ascii="Arial" w:hAnsi="Arial" w:cs="Arial"/>
          <w:b/>
          <w:bCs/>
          <w:lang w:val="es-ES_tradnl"/>
        </w:rPr>
        <w:t>22 de abril</w:t>
      </w:r>
      <w:r w:rsidRPr="0037342E">
        <w:rPr>
          <w:rFonts w:ascii="Arial" w:hAnsi="Arial" w:cs="Arial"/>
          <w:lang w:val="es-ES_tradnl"/>
        </w:rPr>
        <w:t xml:space="preserve">: Se bloqueó el cierre de estaciones de radio financiadas por </w:t>
      </w:r>
      <w:proofErr w:type="gramStart"/>
      <w:r w:rsidRPr="0037342E">
        <w:rPr>
          <w:rFonts w:ascii="Arial" w:hAnsi="Arial" w:cs="Arial"/>
          <w:lang w:val="es-ES_tradnl"/>
        </w:rPr>
        <w:t>EE.UU.</w:t>
      </w:r>
      <w:proofErr w:type="gramEnd"/>
      <w:r w:rsidRPr="0037342E">
        <w:rPr>
          <w:rFonts w:ascii="Arial" w:hAnsi="Arial" w:cs="Arial"/>
          <w:lang w:val="es-ES_tradnl"/>
        </w:rPr>
        <w:t xml:space="preserve"> en el exterior, como Radio Free </w:t>
      </w:r>
      <w:proofErr w:type="spellStart"/>
      <w:r w:rsidRPr="0037342E">
        <w:rPr>
          <w:rFonts w:ascii="Arial" w:hAnsi="Arial" w:cs="Arial"/>
          <w:lang w:val="es-ES_tradnl"/>
        </w:rPr>
        <w:t>Europe</w:t>
      </w:r>
      <w:proofErr w:type="spellEnd"/>
      <w:r w:rsidRPr="0037342E">
        <w:rPr>
          <w:rFonts w:ascii="Arial" w:hAnsi="Arial" w:cs="Arial"/>
          <w:lang w:val="es-ES_tradnl"/>
        </w:rPr>
        <w:t>.</w:t>
      </w:r>
    </w:p>
    <w:p w14:paraId="1735F9DA" w14:textId="77777777" w:rsidR="0037342E" w:rsidRPr="0037342E" w:rsidRDefault="0037342E" w:rsidP="00865C8D">
      <w:pPr>
        <w:numPr>
          <w:ilvl w:val="0"/>
          <w:numId w:val="65"/>
        </w:numPr>
        <w:tabs>
          <w:tab w:val="num" w:pos="720"/>
        </w:tabs>
        <w:jc w:val="both"/>
        <w:rPr>
          <w:rFonts w:ascii="Arial" w:hAnsi="Arial" w:cs="Arial"/>
          <w:lang w:val="es-ES_tradnl"/>
        </w:rPr>
      </w:pPr>
      <w:r w:rsidRPr="0037342E">
        <w:rPr>
          <w:rFonts w:ascii="Arial" w:hAnsi="Arial" w:cs="Arial"/>
          <w:b/>
          <w:bCs/>
          <w:lang w:val="es-ES_tradnl"/>
        </w:rPr>
        <w:t>23 de abril</w:t>
      </w:r>
      <w:r w:rsidRPr="0037342E">
        <w:rPr>
          <w:rFonts w:ascii="Arial" w:hAnsi="Arial" w:cs="Arial"/>
          <w:lang w:val="es-ES_tradnl"/>
        </w:rPr>
        <w:t>: Se permitió temporalmente la imposición de aranceles usando poderes de emergencia, pese a litigios de empresas y estados.</w:t>
      </w:r>
    </w:p>
    <w:p w14:paraId="0CBEE9DA" w14:textId="77777777" w:rsidR="0037342E" w:rsidRPr="0037342E" w:rsidRDefault="0037342E" w:rsidP="00865C8D">
      <w:pPr>
        <w:numPr>
          <w:ilvl w:val="0"/>
          <w:numId w:val="65"/>
        </w:numPr>
        <w:tabs>
          <w:tab w:val="num" w:pos="720"/>
        </w:tabs>
        <w:jc w:val="both"/>
        <w:rPr>
          <w:rFonts w:ascii="Arial" w:hAnsi="Arial" w:cs="Arial"/>
          <w:lang w:val="es-ES_tradnl"/>
        </w:rPr>
      </w:pPr>
      <w:r w:rsidRPr="0037342E">
        <w:rPr>
          <w:rFonts w:ascii="Arial" w:hAnsi="Arial" w:cs="Arial"/>
          <w:b/>
          <w:bCs/>
          <w:lang w:val="es-ES_tradnl"/>
        </w:rPr>
        <w:lastRenderedPageBreak/>
        <w:t>24 de abril</w:t>
      </w:r>
      <w:r w:rsidRPr="0037342E">
        <w:rPr>
          <w:rFonts w:ascii="Arial" w:hAnsi="Arial" w:cs="Arial"/>
          <w:lang w:val="es-ES_tradnl"/>
        </w:rPr>
        <w:t>: Se bloquearon múltiples políticas:</w:t>
      </w:r>
    </w:p>
    <w:p w14:paraId="131E18E1" w14:textId="77777777" w:rsidR="0037342E" w:rsidRPr="0037342E" w:rsidRDefault="0037342E" w:rsidP="00865C8D">
      <w:pPr>
        <w:numPr>
          <w:ilvl w:val="1"/>
          <w:numId w:val="65"/>
        </w:numPr>
        <w:tabs>
          <w:tab w:val="num" w:pos="1440"/>
        </w:tabs>
        <w:ind w:left="630" w:hanging="270"/>
        <w:jc w:val="both"/>
        <w:rPr>
          <w:rFonts w:ascii="Arial" w:hAnsi="Arial" w:cs="Arial"/>
          <w:lang w:val="es-ES_tradnl"/>
        </w:rPr>
      </w:pPr>
      <w:r w:rsidRPr="0037342E">
        <w:rPr>
          <w:rFonts w:ascii="Arial" w:hAnsi="Arial" w:cs="Arial"/>
          <w:lang w:val="es-ES_tradnl"/>
        </w:rPr>
        <w:t>Prohibición de personas trans en las fuerzas armadas.</w:t>
      </w:r>
    </w:p>
    <w:p w14:paraId="04AD2A90" w14:textId="77777777" w:rsidR="0037342E" w:rsidRPr="0037342E" w:rsidRDefault="0037342E" w:rsidP="00865C8D">
      <w:pPr>
        <w:numPr>
          <w:ilvl w:val="1"/>
          <w:numId w:val="65"/>
        </w:numPr>
        <w:tabs>
          <w:tab w:val="num" w:pos="1440"/>
        </w:tabs>
        <w:ind w:left="630" w:hanging="270"/>
        <w:jc w:val="both"/>
        <w:rPr>
          <w:rFonts w:ascii="Arial" w:hAnsi="Arial" w:cs="Arial"/>
          <w:lang w:val="es-ES_tradnl"/>
        </w:rPr>
      </w:pPr>
      <w:r w:rsidRPr="0037342E">
        <w:rPr>
          <w:rFonts w:ascii="Arial" w:hAnsi="Arial" w:cs="Arial"/>
          <w:lang w:val="es-ES_tradnl"/>
        </w:rPr>
        <w:t>Retiro de fondos a escuelas con programas de diversidad (DEI).</w:t>
      </w:r>
    </w:p>
    <w:p w14:paraId="024679FC" w14:textId="77777777" w:rsidR="0037342E" w:rsidRPr="0037342E" w:rsidRDefault="0037342E" w:rsidP="00865C8D">
      <w:pPr>
        <w:numPr>
          <w:ilvl w:val="1"/>
          <w:numId w:val="65"/>
        </w:numPr>
        <w:tabs>
          <w:tab w:val="num" w:pos="1440"/>
        </w:tabs>
        <w:ind w:left="630" w:hanging="270"/>
        <w:jc w:val="both"/>
        <w:rPr>
          <w:rFonts w:ascii="Arial" w:hAnsi="Arial" w:cs="Arial"/>
          <w:lang w:val="es-ES_tradnl"/>
        </w:rPr>
      </w:pPr>
      <w:r w:rsidRPr="0037342E">
        <w:rPr>
          <w:rFonts w:ascii="Arial" w:hAnsi="Arial" w:cs="Arial"/>
          <w:lang w:val="es-ES_tradnl"/>
        </w:rPr>
        <w:t>Prueba obligatoria de ciudadanía para votar.</w:t>
      </w:r>
    </w:p>
    <w:p w14:paraId="64C25757" w14:textId="77777777" w:rsidR="0037342E" w:rsidRPr="0037342E" w:rsidRDefault="0037342E" w:rsidP="00865C8D">
      <w:pPr>
        <w:numPr>
          <w:ilvl w:val="1"/>
          <w:numId w:val="65"/>
        </w:numPr>
        <w:tabs>
          <w:tab w:val="num" w:pos="1440"/>
        </w:tabs>
        <w:ind w:left="630" w:hanging="270"/>
        <w:jc w:val="both"/>
        <w:rPr>
          <w:rFonts w:ascii="Arial" w:hAnsi="Arial" w:cs="Arial"/>
          <w:lang w:val="es-ES_tradnl"/>
        </w:rPr>
      </w:pPr>
      <w:r w:rsidRPr="0037342E">
        <w:rPr>
          <w:rFonts w:ascii="Arial" w:hAnsi="Arial" w:cs="Arial"/>
          <w:lang w:val="es-ES_tradnl"/>
        </w:rPr>
        <w:t>Corte de fondos a "ciudades santuario".</w:t>
      </w:r>
    </w:p>
    <w:p w14:paraId="0E9D978D" w14:textId="77777777" w:rsidR="0037342E" w:rsidRPr="0037342E" w:rsidRDefault="0037342E" w:rsidP="00865C8D">
      <w:pPr>
        <w:numPr>
          <w:ilvl w:val="0"/>
          <w:numId w:val="65"/>
        </w:numPr>
        <w:tabs>
          <w:tab w:val="num" w:pos="720"/>
        </w:tabs>
        <w:jc w:val="both"/>
        <w:rPr>
          <w:rFonts w:ascii="Arial" w:hAnsi="Arial" w:cs="Arial"/>
          <w:lang w:val="es-ES_tradnl"/>
        </w:rPr>
      </w:pPr>
      <w:r w:rsidRPr="0037342E">
        <w:rPr>
          <w:rFonts w:ascii="Arial" w:hAnsi="Arial" w:cs="Arial"/>
          <w:b/>
          <w:bCs/>
          <w:lang w:val="es-ES_tradnl"/>
        </w:rPr>
        <w:t>25 de abril</w:t>
      </w:r>
      <w:r w:rsidRPr="0037342E">
        <w:rPr>
          <w:rFonts w:ascii="Arial" w:hAnsi="Arial" w:cs="Arial"/>
          <w:lang w:val="es-ES_tradnl"/>
        </w:rPr>
        <w:t>:</w:t>
      </w:r>
    </w:p>
    <w:p w14:paraId="4ECBB8C4" w14:textId="77777777" w:rsidR="0037342E" w:rsidRPr="0037342E" w:rsidRDefault="0037342E" w:rsidP="00865C8D">
      <w:pPr>
        <w:numPr>
          <w:ilvl w:val="1"/>
          <w:numId w:val="65"/>
        </w:numPr>
        <w:tabs>
          <w:tab w:val="num" w:pos="1440"/>
        </w:tabs>
        <w:ind w:left="630" w:hanging="270"/>
        <w:jc w:val="both"/>
        <w:rPr>
          <w:rFonts w:ascii="Arial" w:hAnsi="Arial" w:cs="Arial"/>
          <w:lang w:val="es-ES_tradnl"/>
        </w:rPr>
      </w:pPr>
      <w:r w:rsidRPr="0037342E">
        <w:rPr>
          <w:rFonts w:ascii="Arial" w:hAnsi="Arial" w:cs="Arial"/>
          <w:lang w:val="es-ES_tradnl"/>
        </w:rPr>
        <w:t>Deportación de estudiantes con visas temporales fue suspendida tras múltiples demandas.</w:t>
      </w:r>
    </w:p>
    <w:p w14:paraId="787C080C" w14:textId="77777777" w:rsidR="0037342E" w:rsidRPr="0037342E" w:rsidRDefault="0037342E" w:rsidP="00865C8D">
      <w:pPr>
        <w:numPr>
          <w:ilvl w:val="1"/>
          <w:numId w:val="65"/>
        </w:numPr>
        <w:tabs>
          <w:tab w:val="num" w:pos="1440"/>
        </w:tabs>
        <w:ind w:left="630" w:hanging="270"/>
        <w:jc w:val="both"/>
        <w:rPr>
          <w:rFonts w:ascii="Arial" w:hAnsi="Arial" w:cs="Arial"/>
          <w:lang w:val="es-ES_tradnl"/>
        </w:rPr>
      </w:pPr>
      <w:r w:rsidRPr="0037342E">
        <w:rPr>
          <w:rFonts w:ascii="Arial" w:hAnsi="Arial" w:cs="Arial"/>
          <w:lang w:val="es-ES_tradnl"/>
        </w:rPr>
        <w:t>Denegación de derechos sindicales a empleados federales temporalmente bloqueada.</w:t>
      </w:r>
    </w:p>
    <w:p w14:paraId="09A13C38" w14:textId="0A9DE925" w:rsidR="00CC3B21" w:rsidRPr="001640AF" w:rsidRDefault="0037342E" w:rsidP="00865C8D">
      <w:pPr>
        <w:numPr>
          <w:ilvl w:val="1"/>
          <w:numId w:val="65"/>
        </w:numPr>
        <w:tabs>
          <w:tab w:val="num" w:pos="1440"/>
        </w:tabs>
        <w:ind w:left="630" w:hanging="270"/>
        <w:jc w:val="both"/>
        <w:rPr>
          <w:rFonts w:ascii="Arial" w:hAnsi="Arial" w:cs="Arial"/>
          <w:lang w:val="es-ES_tradnl"/>
        </w:rPr>
      </w:pPr>
      <w:r w:rsidRPr="0037342E">
        <w:rPr>
          <w:rFonts w:ascii="Arial" w:hAnsi="Arial" w:cs="Arial"/>
          <w:lang w:val="es-ES_tradnl"/>
        </w:rPr>
        <w:t>Gobierno abandona la política de deportaciones estudiantiles mientras revisa su marco de actuación.</w:t>
      </w:r>
    </w:p>
    <w:p w14:paraId="7079FD14" w14:textId="77777777" w:rsidR="00CC3B21" w:rsidRDefault="00CC3B21" w:rsidP="00865C8D">
      <w:pPr>
        <w:jc w:val="both"/>
        <w:rPr>
          <w:rFonts w:ascii="Arial" w:hAnsi="Arial" w:cs="Arial"/>
          <w:b/>
          <w:bCs/>
          <w:lang w:val="es-ES_tradnl"/>
        </w:rPr>
      </w:pPr>
    </w:p>
    <w:p w14:paraId="4A51451B" w14:textId="77777777" w:rsidR="00320EE3" w:rsidRDefault="00320EE3" w:rsidP="00865C8D">
      <w:pPr>
        <w:jc w:val="both"/>
        <w:rPr>
          <w:rFonts w:ascii="Arial" w:hAnsi="Arial" w:cs="Arial"/>
          <w:b/>
          <w:bCs/>
          <w:lang w:val="es-ES_tradnl"/>
        </w:rPr>
      </w:pPr>
    </w:p>
    <w:p w14:paraId="64A9B2B1" w14:textId="77777777" w:rsidR="00320EE3" w:rsidRPr="00DC5A5F" w:rsidRDefault="00320EE3" w:rsidP="00865C8D">
      <w:pPr>
        <w:pStyle w:val="Prrafodelista"/>
        <w:numPr>
          <w:ilvl w:val="0"/>
          <w:numId w:val="52"/>
        </w:numPr>
        <w:jc w:val="both"/>
        <w:rPr>
          <w:rFonts w:ascii="Arial" w:hAnsi="Arial" w:cs="Arial"/>
          <w:b/>
          <w:bCs/>
          <w:i/>
          <w:iCs/>
          <w:lang w:val="es-ES_tradnl"/>
        </w:rPr>
      </w:pPr>
      <w:r w:rsidRPr="00DC5A5F">
        <w:rPr>
          <w:rFonts w:ascii="Arial" w:hAnsi="Arial" w:cs="Arial"/>
          <w:b/>
          <w:bCs/>
          <w:lang w:val="es-ES_tradnl"/>
        </w:rPr>
        <w:t>GEOPOLITICA Y GLOBALIZACION: ALIADOS O PROBLEMAS; Y EL LUGAR DE COLOMBIA</w:t>
      </w:r>
    </w:p>
    <w:p w14:paraId="5D3925B6" w14:textId="77777777" w:rsidR="00320EE3" w:rsidRPr="00DC5A5F" w:rsidRDefault="00320EE3" w:rsidP="00865C8D">
      <w:pPr>
        <w:pStyle w:val="Prrafodelista"/>
        <w:ind w:left="360"/>
        <w:jc w:val="both"/>
        <w:rPr>
          <w:rFonts w:ascii="Arial" w:hAnsi="Arial" w:cs="Arial"/>
          <w:i/>
          <w:iCs/>
          <w:lang w:val="es-ES_tradnl"/>
        </w:rPr>
      </w:pPr>
    </w:p>
    <w:p w14:paraId="7468A928" w14:textId="77777777" w:rsidR="00320EE3" w:rsidRPr="00B02E47" w:rsidRDefault="00320EE3" w:rsidP="00865C8D">
      <w:pPr>
        <w:jc w:val="both"/>
        <w:rPr>
          <w:rFonts w:ascii="Arial" w:hAnsi="Arial" w:cs="Arial"/>
          <w:b/>
          <w:bCs/>
          <w:i/>
          <w:iCs/>
          <w:lang w:val="es-ES_tradnl"/>
        </w:rPr>
      </w:pPr>
      <w:r w:rsidRPr="00B02E47">
        <w:rPr>
          <w:rFonts w:ascii="Arial" w:hAnsi="Arial" w:cs="Arial"/>
          <w:b/>
          <w:bCs/>
          <w:i/>
          <w:iCs/>
          <w:lang w:val="es-ES_tradnl"/>
        </w:rPr>
        <w:t>La política de poder directo impulsada por Trump ha reconfigurado la geopolítica y alterado la arquitectura de la globalización, dividiendo a los países entre "aliados solución" y "países problema", reorganizando alianzas y priorizando relaciones bilaterales favorables a Estados Unidos.</w:t>
      </w:r>
    </w:p>
    <w:p w14:paraId="40315481" w14:textId="77777777" w:rsidR="00CE3F8D" w:rsidRPr="00B02E47" w:rsidRDefault="00CE3F8D" w:rsidP="00865C8D">
      <w:pPr>
        <w:jc w:val="both"/>
        <w:rPr>
          <w:rFonts w:ascii="Arial" w:hAnsi="Arial" w:cs="Arial"/>
          <w:b/>
          <w:bCs/>
          <w:i/>
          <w:iCs/>
          <w:lang w:val="es-ES_tradnl"/>
        </w:rPr>
      </w:pPr>
    </w:p>
    <w:p w14:paraId="6E2E4EE7" w14:textId="77777777" w:rsidR="00320EE3" w:rsidRPr="00B02E47" w:rsidRDefault="00320EE3" w:rsidP="00865C8D">
      <w:pPr>
        <w:jc w:val="both"/>
        <w:rPr>
          <w:rFonts w:ascii="Arial" w:hAnsi="Arial" w:cs="Arial"/>
          <w:b/>
          <w:bCs/>
          <w:i/>
          <w:iCs/>
          <w:lang w:val="es-ES_tradnl"/>
        </w:rPr>
      </w:pPr>
      <w:r w:rsidRPr="00B02E47">
        <w:rPr>
          <w:rFonts w:ascii="Arial" w:hAnsi="Arial" w:cs="Arial"/>
          <w:b/>
          <w:bCs/>
          <w:i/>
          <w:iCs/>
          <w:lang w:val="es-ES_tradnl"/>
        </w:rPr>
        <w:t>Aunque no es prioridad, Colombia puede convertirse en un aliado estratégico para Estados Unidos si actúa con visión pragmática, fortalece su cooperación y se posiciona como plataforma de diversificación ante el repliegue desde Asia.</w:t>
      </w:r>
    </w:p>
    <w:p w14:paraId="0195D900" w14:textId="77777777" w:rsidR="00320EE3" w:rsidRPr="00DC5A5F" w:rsidRDefault="00320EE3" w:rsidP="00865C8D">
      <w:pPr>
        <w:jc w:val="both"/>
        <w:rPr>
          <w:rFonts w:ascii="Arial" w:hAnsi="Arial" w:cs="Arial"/>
          <w:lang w:val="es-ES_tradnl"/>
        </w:rPr>
      </w:pPr>
    </w:p>
    <w:p w14:paraId="6CB289D2" w14:textId="77777777" w:rsidR="00320EE3" w:rsidRPr="00DC5A5F" w:rsidRDefault="00320EE3" w:rsidP="00865C8D">
      <w:pPr>
        <w:jc w:val="both"/>
        <w:rPr>
          <w:rFonts w:ascii="Arial" w:hAnsi="Arial" w:cs="Arial"/>
          <w:lang w:val="es-ES_tradnl"/>
        </w:rPr>
      </w:pPr>
      <w:r w:rsidRPr="00E91704">
        <w:rPr>
          <w:rFonts w:ascii="Arial" w:hAnsi="Arial" w:cs="Arial"/>
          <w:lang w:val="es-ES_tradnl"/>
        </w:rPr>
        <w:t xml:space="preserve">Durante los primeros 100 días de su segundo mandato, el presidente Donald Trump ha reconfigurado el escenario geopolítico y la arquitectura de la globalización mediante una estrategia de poder directo. Su enfoque divide a los países en dos categorías: "aliados solución", que contribuyen al fortalecimiento de Estados Unidos, y "países problema", que obstaculizan su visión de grandeza nacional. </w:t>
      </w:r>
    </w:p>
    <w:p w14:paraId="185E3FAB" w14:textId="77777777" w:rsidR="00320EE3" w:rsidRPr="00DC5A5F" w:rsidRDefault="00320EE3" w:rsidP="00865C8D">
      <w:pPr>
        <w:jc w:val="both"/>
        <w:rPr>
          <w:rFonts w:ascii="Arial" w:hAnsi="Arial" w:cs="Arial"/>
          <w:lang w:val="es-ES_tradnl"/>
        </w:rPr>
      </w:pPr>
      <w:r w:rsidRPr="00E91704">
        <w:rPr>
          <w:rFonts w:ascii="Arial" w:hAnsi="Arial" w:cs="Arial"/>
          <w:lang w:val="es-ES_tradnl"/>
        </w:rPr>
        <w:t>Esta clasificación ha acelerado una reorganización de alianzas, priorizando relaciones bilaterales que refuercen la soberanía y el liderazgo estadounidense.</w:t>
      </w:r>
    </w:p>
    <w:p w14:paraId="72BD443B" w14:textId="77777777" w:rsidR="00320EE3" w:rsidRPr="00E91704" w:rsidRDefault="00320EE3" w:rsidP="00865C8D">
      <w:pPr>
        <w:jc w:val="both"/>
        <w:rPr>
          <w:rFonts w:ascii="Arial" w:hAnsi="Arial" w:cs="Arial"/>
          <w:lang w:val="es-ES_tradnl"/>
        </w:rPr>
      </w:pPr>
    </w:p>
    <w:p w14:paraId="61EF85B7" w14:textId="77777777" w:rsidR="00320EE3" w:rsidRPr="00DC5A5F" w:rsidRDefault="00320EE3" w:rsidP="00865C8D">
      <w:pPr>
        <w:jc w:val="both"/>
        <w:rPr>
          <w:rFonts w:ascii="Arial" w:hAnsi="Arial" w:cs="Arial"/>
          <w:lang w:val="es-ES_tradnl"/>
        </w:rPr>
      </w:pPr>
      <w:r w:rsidRPr="00E91704">
        <w:rPr>
          <w:rFonts w:ascii="Arial" w:hAnsi="Arial" w:cs="Arial"/>
          <w:lang w:val="es-ES_tradnl"/>
        </w:rPr>
        <w:t>Para ser considerado un "aliado solución", Trump ha dejado claras varias condiciones: asumir mayores responsabilidades en materia de defensa y seguridad; compartir más equitativamente los costos de protección militar; aumentar la cooperación económica en términos favorables a Estados Unidos;</w:t>
      </w:r>
      <w:r w:rsidRPr="00DC5A5F">
        <w:rPr>
          <w:rFonts w:ascii="Arial" w:hAnsi="Arial" w:cs="Arial"/>
          <w:lang w:val="es-ES_tradnl"/>
        </w:rPr>
        <w:t xml:space="preserve"> reforzar las </w:t>
      </w:r>
      <w:r w:rsidRPr="00DC5A5F">
        <w:rPr>
          <w:rFonts w:ascii="Arial" w:hAnsi="Arial" w:cs="Arial"/>
          <w:lang w:val="es-ES_tradnl"/>
        </w:rPr>
        <w:lastRenderedPageBreak/>
        <w:t xml:space="preserve">acciones para lograr que Estados Unidos sea </w:t>
      </w:r>
      <w:proofErr w:type="spellStart"/>
      <w:r w:rsidRPr="00DC5A5F">
        <w:rPr>
          <w:rFonts w:ascii="Arial" w:hAnsi="Arial" w:cs="Arial"/>
          <w:lang w:val="es-ES_tradnl"/>
        </w:rPr>
        <w:t>mas</w:t>
      </w:r>
      <w:proofErr w:type="spellEnd"/>
      <w:r w:rsidRPr="00DC5A5F">
        <w:rPr>
          <w:rFonts w:ascii="Arial" w:hAnsi="Arial" w:cs="Arial"/>
          <w:lang w:val="es-ES_tradnl"/>
        </w:rPr>
        <w:t xml:space="preserve"> </w:t>
      </w:r>
      <w:proofErr w:type="spellStart"/>
      <w:r w:rsidRPr="00DC5A5F">
        <w:rPr>
          <w:rFonts w:ascii="Arial" w:hAnsi="Arial" w:cs="Arial"/>
          <w:lang w:val="es-ES_tradnl"/>
        </w:rPr>
        <w:t>prospero</w:t>
      </w:r>
      <w:proofErr w:type="spellEnd"/>
      <w:r w:rsidRPr="00E91704">
        <w:rPr>
          <w:rFonts w:ascii="Arial" w:hAnsi="Arial" w:cs="Arial"/>
          <w:lang w:val="es-ES_tradnl"/>
        </w:rPr>
        <w:t xml:space="preserve"> y apoyar la estrategia global de contención de amenazas, en especial frente a China. </w:t>
      </w:r>
    </w:p>
    <w:p w14:paraId="3CE9A81B" w14:textId="77777777" w:rsidR="00320EE3" w:rsidRPr="00DC5A5F" w:rsidRDefault="00320EE3" w:rsidP="00865C8D">
      <w:pPr>
        <w:jc w:val="both"/>
        <w:rPr>
          <w:rFonts w:ascii="Arial" w:hAnsi="Arial" w:cs="Arial"/>
          <w:lang w:val="es-ES_tradnl"/>
        </w:rPr>
      </w:pPr>
    </w:p>
    <w:p w14:paraId="6AE2D97D" w14:textId="77777777" w:rsidR="00320EE3" w:rsidRPr="00DC5A5F" w:rsidRDefault="00320EE3" w:rsidP="00865C8D">
      <w:pPr>
        <w:jc w:val="both"/>
        <w:rPr>
          <w:rFonts w:ascii="Arial" w:hAnsi="Arial" w:cs="Arial"/>
          <w:lang w:val="es-ES_tradnl"/>
        </w:rPr>
      </w:pPr>
      <w:r w:rsidRPr="00E91704">
        <w:rPr>
          <w:rFonts w:ascii="Arial" w:hAnsi="Arial" w:cs="Arial"/>
          <w:lang w:val="es-ES_tradnl"/>
        </w:rPr>
        <w:t>En Europa, por ejemplo, espera que los países miembros de la OTAN eleven su gasto en defensa y respalden políticas de presión comercial frente a rivales estratégicos. En América Latina, la expectativa es clara: cooperación efectiva contra el crimen organizado, control de flujos migratorios irregulares y apertura a acuerdos comerciales bilaterales que beneficien</w:t>
      </w:r>
      <w:r w:rsidRPr="00DC5A5F">
        <w:rPr>
          <w:rFonts w:ascii="Arial" w:hAnsi="Arial" w:cs="Arial"/>
          <w:lang w:val="es-ES_tradnl"/>
        </w:rPr>
        <w:t xml:space="preserve"> y complementen</w:t>
      </w:r>
      <w:r w:rsidRPr="00E91704">
        <w:rPr>
          <w:rFonts w:ascii="Arial" w:hAnsi="Arial" w:cs="Arial"/>
          <w:lang w:val="es-ES_tradnl"/>
        </w:rPr>
        <w:t xml:space="preserve"> a la industria y producción estadounidense.</w:t>
      </w:r>
    </w:p>
    <w:p w14:paraId="1BBE8DC5" w14:textId="77777777" w:rsidR="00320EE3" w:rsidRPr="00E91704" w:rsidRDefault="00320EE3" w:rsidP="00865C8D">
      <w:pPr>
        <w:jc w:val="both"/>
        <w:rPr>
          <w:rFonts w:ascii="Arial" w:hAnsi="Arial" w:cs="Arial"/>
          <w:lang w:val="es-ES_tradnl"/>
        </w:rPr>
      </w:pPr>
    </w:p>
    <w:p w14:paraId="78516DB1" w14:textId="77777777" w:rsidR="00320EE3" w:rsidRPr="00DC5A5F" w:rsidRDefault="00320EE3" w:rsidP="00865C8D">
      <w:pPr>
        <w:jc w:val="both"/>
        <w:rPr>
          <w:rFonts w:ascii="Arial" w:hAnsi="Arial" w:cs="Arial"/>
          <w:lang w:val="es-ES_tradnl"/>
        </w:rPr>
      </w:pPr>
      <w:r w:rsidRPr="00E91704">
        <w:rPr>
          <w:rFonts w:ascii="Arial" w:hAnsi="Arial" w:cs="Arial"/>
          <w:lang w:val="es-ES_tradnl"/>
        </w:rPr>
        <w:t xml:space="preserve">En este contexto, China se consolida como un factor determinante. Tanto demócratas como republicanos coinciden en que la expansión china representa una amenaza directa a la seguridad nacional, impulsando una política de contención y competencia estratégica en diversas regiones. </w:t>
      </w:r>
    </w:p>
    <w:p w14:paraId="66EA292B" w14:textId="77777777" w:rsidR="00320EE3" w:rsidRPr="00DC5A5F" w:rsidRDefault="00320EE3" w:rsidP="00865C8D">
      <w:pPr>
        <w:jc w:val="both"/>
        <w:rPr>
          <w:rFonts w:ascii="Arial" w:hAnsi="Arial" w:cs="Arial"/>
          <w:lang w:val="es-ES_tradnl"/>
        </w:rPr>
      </w:pPr>
    </w:p>
    <w:p w14:paraId="403A38DA" w14:textId="77777777" w:rsidR="00320EE3" w:rsidRPr="00DC5A5F" w:rsidRDefault="00320EE3" w:rsidP="00865C8D">
      <w:pPr>
        <w:jc w:val="both"/>
        <w:rPr>
          <w:rFonts w:ascii="Arial" w:hAnsi="Arial" w:cs="Arial"/>
          <w:lang w:val="es-ES_tradnl"/>
        </w:rPr>
      </w:pPr>
      <w:r w:rsidRPr="00E91704">
        <w:rPr>
          <w:rFonts w:ascii="Arial" w:hAnsi="Arial" w:cs="Arial"/>
          <w:lang w:val="es-ES_tradnl"/>
        </w:rPr>
        <w:t xml:space="preserve">La imposición de aranceles y la revisión de acuerdos comerciales son mecanismos centrales en esta estrategia: buscan corregir desequilibrios históricos en el comercio internacional, desafiando las estructuras tradicionales de la globalización, generando incertidumbre en los mercados, pero también abriendo oportunidades para renegociar condiciones más favorables para Estados Unidos. </w:t>
      </w:r>
    </w:p>
    <w:p w14:paraId="14A3E20F" w14:textId="77777777" w:rsidR="00320EE3" w:rsidRPr="00DC5A5F" w:rsidRDefault="00320EE3" w:rsidP="00865C8D">
      <w:pPr>
        <w:jc w:val="both"/>
        <w:rPr>
          <w:rFonts w:ascii="Arial" w:hAnsi="Arial" w:cs="Arial"/>
          <w:lang w:val="es-ES_tradnl"/>
        </w:rPr>
      </w:pPr>
    </w:p>
    <w:p w14:paraId="6E240B46" w14:textId="77777777" w:rsidR="00320EE3" w:rsidRDefault="00320EE3" w:rsidP="00865C8D">
      <w:pPr>
        <w:jc w:val="both"/>
        <w:rPr>
          <w:rFonts w:ascii="Arial" w:hAnsi="Arial" w:cs="Arial"/>
          <w:lang w:val="es-ES_tradnl"/>
        </w:rPr>
      </w:pPr>
      <w:r w:rsidRPr="00E91704">
        <w:rPr>
          <w:rFonts w:ascii="Arial" w:hAnsi="Arial" w:cs="Arial"/>
          <w:lang w:val="es-ES_tradnl"/>
        </w:rPr>
        <w:t>El proceso de revisión de acuerdos será constante, acompañado de amenazas arancelarias como instrumento de presión; sin embargo, Trump ha demostrado que, si detecta señales de colaboración y concesiones, puede flexibilizar su postura para cerrar acuerdos beneficiosos.</w:t>
      </w:r>
    </w:p>
    <w:p w14:paraId="5E1BB093" w14:textId="77777777" w:rsidR="00CE3F8D" w:rsidRDefault="00CE3F8D" w:rsidP="00865C8D">
      <w:pPr>
        <w:jc w:val="both"/>
        <w:rPr>
          <w:rFonts w:ascii="Arial" w:hAnsi="Arial" w:cs="Arial"/>
          <w:lang w:val="es-ES_tradnl"/>
        </w:rPr>
      </w:pPr>
    </w:p>
    <w:p w14:paraId="42859476" w14:textId="77777777" w:rsidR="00CE3F8D" w:rsidRDefault="00CE3F8D" w:rsidP="00865C8D">
      <w:pPr>
        <w:jc w:val="both"/>
        <w:rPr>
          <w:rFonts w:ascii="Arial" w:hAnsi="Arial" w:cs="Arial"/>
          <w:lang w:val="es-ES"/>
        </w:rPr>
      </w:pPr>
      <w:r w:rsidRPr="00CE3F8D">
        <w:rPr>
          <w:rFonts w:ascii="Arial" w:hAnsi="Arial" w:cs="Arial"/>
          <w:lang w:val="es-ES"/>
        </w:rPr>
        <w:t xml:space="preserve">Las consecuencias de esta redefinición geopolítica ya se sienten: la volatilidad comercial y la incertidumbre regulatoria han llevado al FMI a advertir sobre un posible recorte en el crecimiento mundial. La posible resolución forzada del conflicto en Ucrania podría alterar el equilibrio de seguridad en Europa y Asia, impulsando una nueva carrera armamentista. Al mismo tiempo, el distanciamiento de </w:t>
      </w:r>
      <w:proofErr w:type="gramStart"/>
      <w:r w:rsidRPr="00CE3F8D">
        <w:rPr>
          <w:rFonts w:ascii="Arial" w:hAnsi="Arial" w:cs="Arial"/>
          <w:lang w:val="es-ES"/>
        </w:rPr>
        <w:t>EE.UU.</w:t>
      </w:r>
      <w:proofErr w:type="gramEnd"/>
      <w:r w:rsidRPr="00CE3F8D">
        <w:rPr>
          <w:rFonts w:ascii="Arial" w:hAnsi="Arial" w:cs="Arial"/>
          <w:lang w:val="es-ES"/>
        </w:rPr>
        <w:t xml:space="preserve"> de organismos multilaterales como la OMS o la UNESCO ha creado vacíos que otras potencias buscan llenar, reconfigurando la influencia global.</w:t>
      </w:r>
    </w:p>
    <w:p w14:paraId="2F75831D" w14:textId="77777777" w:rsidR="00CE3F8D" w:rsidRPr="00CE3F8D" w:rsidRDefault="00CE3F8D" w:rsidP="00865C8D">
      <w:pPr>
        <w:jc w:val="both"/>
        <w:rPr>
          <w:rFonts w:ascii="Arial" w:hAnsi="Arial" w:cs="Arial"/>
          <w:lang w:val="es-ES"/>
        </w:rPr>
      </w:pPr>
    </w:p>
    <w:p w14:paraId="199D39FA" w14:textId="77777777" w:rsidR="00CE3F8D" w:rsidRPr="00CE3F8D" w:rsidRDefault="00CE3F8D" w:rsidP="00865C8D">
      <w:pPr>
        <w:jc w:val="both"/>
        <w:rPr>
          <w:rFonts w:ascii="Arial" w:hAnsi="Arial" w:cs="Arial"/>
          <w:lang w:val="es-ES"/>
        </w:rPr>
      </w:pPr>
      <w:r w:rsidRPr="00CE3F8D">
        <w:rPr>
          <w:rFonts w:ascii="Arial" w:hAnsi="Arial" w:cs="Arial"/>
          <w:lang w:val="es-ES"/>
        </w:rPr>
        <w:t xml:space="preserve">A largo plazo, la gran incógnita es si el orden internacional liberal sobrevivirá a esta etapa de unilateralismo reforzado. De persistir la política de aranceles y ruptura de acuerdos, Estados Unidos corre el riesgo de ver reducida su cuota de mercado global y su influencia estratégica. Sin embargo, los próximos meses serán determinantes: si Trump logra cerrar acuerdos ventajosos —como un eventual gran pacto comercial con China— podría reivindicar su estrategia; de lo contrario, un </w:t>
      </w:r>
      <w:r w:rsidRPr="00CE3F8D">
        <w:rPr>
          <w:rFonts w:ascii="Arial" w:hAnsi="Arial" w:cs="Arial"/>
          <w:lang w:val="es-ES"/>
        </w:rPr>
        <w:lastRenderedPageBreak/>
        <w:t xml:space="preserve">mayor aislamiento y debilitamiento de las alianzas tradicionales podría dejar a </w:t>
      </w:r>
      <w:proofErr w:type="gramStart"/>
      <w:r w:rsidRPr="00CE3F8D">
        <w:rPr>
          <w:rFonts w:ascii="Arial" w:hAnsi="Arial" w:cs="Arial"/>
          <w:lang w:val="es-ES"/>
        </w:rPr>
        <w:t>EE.UU.</w:t>
      </w:r>
      <w:proofErr w:type="gramEnd"/>
      <w:r w:rsidRPr="00CE3F8D">
        <w:rPr>
          <w:rFonts w:ascii="Arial" w:hAnsi="Arial" w:cs="Arial"/>
          <w:lang w:val="es-ES"/>
        </w:rPr>
        <w:t xml:space="preserve"> en una posición menos dominante. Por ahora, el tablero internacional se mueve con cautela, mientras aliados y adversarios recalibran sus apuestas ante un liderazgo estadounidense más imprevisible.</w:t>
      </w:r>
    </w:p>
    <w:p w14:paraId="77D1749D" w14:textId="77777777" w:rsidR="00320EE3" w:rsidRPr="00DC5A5F" w:rsidRDefault="00320EE3" w:rsidP="00865C8D">
      <w:pPr>
        <w:jc w:val="both"/>
        <w:rPr>
          <w:rFonts w:ascii="Arial" w:hAnsi="Arial" w:cs="Arial"/>
          <w:lang w:val="es-ES_tradnl"/>
        </w:rPr>
      </w:pPr>
    </w:p>
    <w:p w14:paraId="3973925D" w14:textId="77777777" w:rsidR="00320EE3" w:rsidRPr="00DC5A5F" w:rsidRDefault="00320EE3" w:rsidP="00865C8D">
      <w:pPr>
        <w:jc w:val="both"/>
        <w:rPr>
          <w:rFonts w:ascii="Arial" w:hAnsi="Arial" w:cs="Arial"/>
          <w:lang w:val="es-ES_tradnl"/>
        </w:rPr>
      </w:pPr>
      <w:r w:rsidRPr="00DC5A5F">
        <w:rPr>
          <w:rFonts w:ascii="Arial" w:hAnsi="Arial" w:cs="Arial"/>
          <w:lang w:val="es-ES_tradnl"/>
        </w:rPr>
        <w:t xml:space="preserve">Frente a este panorama de redefinición geopolítica y de mayores exigencias hacia sus aliados, </w:t>
      </w:r>
      <w:r w:rsidRPr="00EB4549">
        <w:rPr>
          <w:rFonts w:ascii="Arial" w:hAnsi="Arial" w:cs="Arial"/>
          <w:b/>
          <w:bCs/>
          <w:u w:val="single"/>
          <w:lang w:val="es-ES_tradnl"/>
        </w:rPr>
        <w:t>Colombia</w:t>
      </w:r>
      <w:r w:rsidRPr="00DC5A5F">
        <w:rPr>
          <w:rFonts w:ascii="Arial" w:hAnsi="Arial" w:cs="Arial"/>
          <w:lang w:val="es-ES_tradnl"/>
        </w:rPr>
        <w:t xml:space="preserve"> debe actuar con criterio estratégico, visión pragmática y sentido de oportunidad. Es indispensable consolidar su posición como "aliado solución" de Estados Unidos, priorizando la cooperación efectiva en temas clave como seguridad regional, lucha contra el crimen organizado, control de flujos migratorios y fortalecimiento de cadenas de suministro estratégicas. </w:t>
      </w:r>
    </w:p>
    <w:p w14:paraId="21C2BFD8" w14:textId="77777777" w:rsidR="00320EE3" w:rsidRPr="00DC5A5F" w:rsidRDefault="00320EE3" w:rsidP="00865C8D">
      <w:pPr>
        <w:jc w:val="both"/>
        <w:rPr>
          <w:rFonts w:ascii="Arial" w:hAnsi="Arial" w:cs="Arial"/>
          <w:lang w:val="es-ES_tradnl"/>
        </w:rPr>
      </w:pPr>
    </w:p>
    <w:p w14:paraId="474694F0" w14:textId="77777777" w:rsidR="00320EE3" w:rsidRPr="00DC5A5F" w:rsidRDefault="00320EE3" w:rsidP="00865C8D">
      <w:pPr>
        <w:jc w:val="both"/>
        <w:rPr>
          <w:rFonts w:ascii="Arial" w:hAnsi="Arial" w:cs="Arial"/>
          <w:lang w:val="es-ES_tradnl"/>
        </w:rPr>
      </w:pPr>
      <w:r w:rsidRPr="00DC5A5F">
        <w:rPr>
          <w:rFonts w:ascii="Arial" w:hAnsi="Arial" w:cs="Arial"/>
          <w:lang w:val="es-ES_tradnl"/>
        </w:rPr>
        <w:t>Además, Colombia debe aprovechar el actual contexto de negociación para consolidarse como un socio estratégico y confiable, ampliando su acceso al principal mercado del mundo. Es fundamental lograr beneficios concretos y agilizar los procesos de entrada para los productos colombianos, posicionándolos como alternativas competitivas frente a la necesidad de Estados Unidos de diversificar y reducir su dependencia de proveedores externos, especialmente de China.</w:t>
      </w:r>
    </w:p>
    <w:p w14:paraId="79CCA25C" w14:textId="77777777" w:rsidR="00320EE3" w:rsidRPr="00DC5A5F" w:rsidRDefault="00320EE3" w:rsidP="00865C8D">
      <w:pPr>
        <w:jc w:val="both"/>
        <w:rPr>
          <w:rFonts w:ascii="Arial" w:hAnsi="Arial" w:cs="Arial"/>
          <w:lang w:val="es-ES_tradnl"/>
        </w:rPr>
      </w:pPr>
      <w:r w:rsidRPr="00DC5A5F">
        <w:rPr>
          <w:rFonts w:ascii="Arial" w:hAnsi="Arial" w:cs="Arial"/>
          <w:lang w:val="es-ES_tradnl"/>
        </w:rPr>
        <w:br/>
        <w:t xml:space="preserve">Colombia debe jugar bien sus cartas: tiene todo para incrementar los beneficios que hoy da a los colombianos la relación binacional, pero no puede darse el lujo de jugar con fuego mientras no logre construir equilibrios sólidos con otros países que le permitan compensar esos beneficios en caso de tensiones. </w:t>
      </w:r>
    </w:p>
    <w:p w14:paraId="3A7DA832" w14:textId="77777777" w:rsidR="00320EE3" w:rsidRPr="00DC5A5F" w:rsidRDefault="00320EE3" w:rsidP="00865C8D">
      <w:pPr>
        <w:jc w:val="both"/>
        <w:rPr>
          <w:rFonts w:ascii="Arial" w:hAnsi="Arial" w:cs="Arial"/>
          <w:lang w:val="es-ES_tradnl"/>
        </w:rPr>
      </w:pPr>
    </w:p>
    <w:p w14:paraId="01AA5AE9" w14:textId="77777777" w:rsidR="00320EE3" w:rsidRPr="00DC5A5F" w:rsidRDefault="00320EE3" w:rsidP="00865C8D">
      <w:pPr>
        <w:jc w:val="both"/>
        <w:rPr>
          <w:rFonts w:ascii="Arial" w:hAnsi="Arial" w:cs="Arial"/>
          <w:lang w:val="es-ES_tradnl"/>
        </w:rPr>
      </w:pPr>
      <w:r w:rsidRPr="00DC5A5F">
        <w:rPr>
          <w:rFonts w:ascii="Arial" w:hAnsi="Arial" w:cs="Arial"/>
          <w:lang w:val="es-ES_tradnl"/>
        </w:rPr>
        <w:t>La política exterior debe guiarse por un criterio estratégico, sustentado en un conocimiento claro de qué gana y qué pierde el país, y orientado a construir relaciones basadas en la reciprocidad. Cada decisión debe evaluarse en función de los beneficios reales que genera para los colombianos, priorizando siempre el interés nacional.</w:t>
      </w:r>
    </w:p>
    <w:p w14:paraId="66DF6521" w14:textId="77777777" w:rsidR="00320EE3" w:rsidRDefault="00320EE3" w:rsidP="00865C8D">
      <w:pPr>
        <w:jc w:val="both"/>
        <w:rPr>
          <w:rFonts w:ascii="Arial" w:hAnsi="Arial" w:cs="Arial"/>
          <w:b/>
          <w:bCs/>
          <w:lang w:val="es-ES_tradnl"/>
        </w:rPr>
      </w:pPr>
    </w:p>
    <w:p w14:paraId="250FA7EB" w14:textId="77777777" w:rsidR="00320EE3" w:rsidRPr="00320EE3" w:rsidRDefault="00320EE3" w:rsidP="00865C8D">
      <w:pPr>
        <w:jc w:val="both"/>
        <w:rPr>
          <w:rFonts w:ascii="Arial" w:hAnsi="Arial" w:cs="Arial"/>
          <w:b/>
          <w:bCs/>
          <w:lang w:val="es-ES_tradnl"/>
        </w:rPr>
      </w:pPr>
    </w:p>
    <w:p w14:paraId="6D9D7535" w14:textId="44FE92D9" w:rsidR="007028C7" w:rsidRPr="007028C7" w:rsidRDefault="000B645D" w:rsidP="00865C8D">
      <w:pPr>
        <w:pStyle w:val="Prrafodelista"/>
        <w:numPr>
          <w:ilvl w:val="0"/>
          <w:numId w:val="52"/>
        </w:numPr>
        <w:jc w:val="both"/>
        <w:rPr>
          <w:rFonts w:ascii="Arial" w:hAnsi="Arial" w:cs="Arial"/>
          <w:b/>
          <w:bCs/>
          <w:lang w:val="es-ES_tradnl"/>
        </w:rPr>
      </w:pPr>
      <w:r w:rsidRPr="000B645D">
        <w:rPr>
          <w:rFonts w:ascii="Arial" w:hAnsi="Arial" w:cs="Arial"/>
          <w:b/>
          <w:bCs/>
          <w:lang w:val="es-ES"/>
        </w:rPr>
        <w:t>ENTRE LA EXPANSIÓN Y LA TORMENTA: EL BALANCE ECONÓMICO TRAS LOS PRIMEROS 100 DÍAS DE TRUMP</w:t>
      </w:r>
    </w:p>
    <w:p w14:paraId="1A3F5F14" w14:textId="77777777" w:rsidR="007028C7" w:rsidRDefault="007028C7" w:rsidP="00865C8D">
      <w:pPr>
        <w:jc w:val="both"/>
        <w:rPr>
          <w:rFonts w:ascii="Arial" w:hAnsi="Arial" w:cs="Arial"/>
          <w:b/>
          <w:bCs/>
          <w:lang w:val="es-ES_tradnl"/>
        </w:rPr>
      </w:pPr>
    </w:p>
    <w:p w14:paraId="12BE5196" w14:textId="49096307" w:rsidR="00F95433" w:rsidRPr="00F95433" w:rsidRDefault="00F95433" w:rsidP="00865C8D">
      <w:pPr>
        <w:jc w:val="both"/>
        <w:rPr>
          <w:rFonts w:ascii="Arial" w:hAnsi="Arial" w:cs="Arial"/>
          <w:b/>
          <w:bCs/>
          <w:i/>
          <w:iCs/>
          <w:lang w:val="es-ES"/>
        </w:rPr>
      </w:pPr>
      <w:r w:rsidRPr="00F95433">
        <w:rPr>
          <w:rFonts w:ascii="Arial" w:hAnsi="Arial" w:cs="Arial"/>
          <w:b/>
          <w:bCs/>
          <w:i/>
          <w:iCs/>
          <w:lang w:val="es-ES"/>
        </w:rPr>
        <w:t>Aunque la economía estadounidense mantiene su crecimiento, los signos de vulnerabilidad —caída de confianza, contracción de inversiones y volatilidad financiera— advierten que, si no se estabilizan las expectativas, la economía podría convertirse en el principal riesgo político para la administración Trump.</w:t>
      </w:r>
    </w:p>
    <w:p w14:paraId="41AB8589" w14:textId="77777777" w:rsidR="00F95433" w:rsidRPr="00F95433" w:rsidRDefault="00F95433" w:rsidP="00865C8D">
      <w:pPr>
        <w:jc w:val="both"/>
        <w:rPr>
          <w:rFonts w:ascii="Arial" w:hAnsi="Arial" w:cs="Arial"/>
          <w:b/>
          <w:bCs/>
          <w:lang w:val="es-ES"/>
        </w:rPr>
      </w:pPr>
    </w:p>
    <w:p w14:paraId="574D3EE2" w14:textId="77777777" w:rsidR="00F95433" w:rsidRDefault="000E0457" w:rsidP="00865C8D">
      <w:pPr>
        <w:jc w:val="both"/>
        <w:rPr>
          <w:rFonts w:ascii="Arial" w:hAnsi="Arial" w:cs="Arial"/>
          <w:lang w:val="es-ES"/>
        </w:rPr>
      </w:pPr>
      <w:r w:rsidRPr="000E0457">
        <w:rPr>
          <w:rFonts w:ascii="Arial" w:hAnsi="Arial" w:cs="Arial"/>
          <w:lang w:val="es-ES"/>
        </w:rPr>
        <w:lastRenderedPageBreak/>
        <w:t xml:space="preserve">Las políticas económicas de la segunda administración Trump han configurado un entorno tenso y profundamente polarizado, tanto dentro de Estados Unidos como en el escenario global. </w:t>
      </w:r>
    </w:p>
    <w:p w14:paraId="2EA99FC7" w14:textId="6C2EB7C7" w:rsidR="000E0457" w:rsidRDefault="000E0457" w:rsidP="00865C8D">
      <w:pPr>
        <w:jc w:val="both"/>
        <w:rPr>
          <w:rFonts w:ascii="Arial" w:hAnsi="Arial" w:cs="Arial"/>
          <w:lang w:val="es-ES"/>
        </w:rPr>
      </w:pPr>
      <w:r w:rsidRPr="000E0457">
        <w:rPr>
          <w:rFonts w:ascii="Arial" w:hAnsi="Arial" w:cs="Arial"/>
          <w:lang w:val="es-ES"/>
        </w:rPr>
        <w:t>Aunque la economía mantiene signos de expansión interna, los riesgos acumulados amenazan con transformar rápidamente el impulso en vulnerabilidad. La volatilidad financiera, la incertidumbre comercial y el deterioro de la confianza empresarial y del consumidor advierten que, de no estabilizarse, la economía podría convertirse en el talón de Aquiles de su gobierno, socavando una de las principales bases de su legitimidad política.</w:t>
      </w:r>
    </w:p>
    <w:p w14:paraId="4A3AD8CD" w14:textId="77777777" w:rsidR="000E0457" w:rsidRPr="000E0457" w:rsidRDefault="000E0457" w:rsidP="00865C8D">
      <w:pPr>
        <w:jc w:val="both"/>
        <w:rPr>
          <w:rFonts w:ascii="Arial" w:hAnsi="Arial" w:cs="Arial"/>
          <w:lang w:val="es-ES"/>
        </w:rPr>
      </w:pPr>
    </w:p>
    <w:p w14:paraId="55CE1381" w14:textId="77777777" w:rsidR="000E0457" w:rsidRDefault="000E0457" w:rsidP="00865C8D">
      <w:pPr>
        <w:jc w:val="both"/>
        <w:rPr>
          <w:rFonts w:ascii="Arial" w:hAnsi="Arial" w:cs="Arial"/>
          <w:lang w:val="es-ES"/>
        </w:rPr>
      </w:pPr>
      <w:r w:rsidRPr="000E0457">
        <w:rPr>
          <w:rFonts w:ascii="Arial" w:hAnsi="Arial" w:cs="Arial"/>
          <w:lang w:val="es-ES"/>
        </w:rPr>
        <w:t xml:space="preserve">En el plano interno, los resultados han sido mixtos. El país ha sostenido un crecimiento moderado —el PIB avanzó un 2,4% en el primer trimestre de 2025— y el mercado laboral se ha mostrado resiliente, con una tasa de desempleo cercana al 4,2% y la creación de 228.000 nuevos empleos en marzo. Factores como la recuperación de sectores industriales, la apertura de explotaciones energéticas y la reducción de regulaciones han impulsado inicialmente la actividad. </w:t>
      </w:r>
    </w:p>
    <w:p w14:paraId="7096BCFC" w14:textId="77777777" w:rsidR="000E0457" w:rsidRDefault="000E0457" w:rsidP="00865C8D">
      <w:pPr>
        <w:jc w:val="both"/>
        <w:rPr>
          <w:rFonts w:ascii="Arial" w:hAnsi="Arial" w:cs="Arial"/>
          <w:lang w:val="es-ES"/>
        </w:rPr>
      </w:pPr>
    </w:p>
    <w:p w14:paraId="3C636E75" w14:textId="5DCF30FA" w:rsidR="000E0457" w:rsidRDefault="000E0457" w:rsidP="00865C8D">
      <w:pPr>
        <w:jc w:val="both"/>
        <w:rPr>
          <w:rFonts w:ascii="Arial" w:hAnsi="Arial" w:cs="Arial"/>
          <w:lang w:val="es-ES"/>
        </w:rPr>
      </w:pPr>
      <w:r w:rsidRPr="000E0457">
        <w:rPr>
          <w:rFonts w:ascii="Arial" w:hAnsi="Arial" w:cs="Arial"/>
          <w:lang w:val="es-ES"/>
        </w:rPr>
        <w:t>Sin embargo, bajo la superficie, los signos de fragilidad son claros: la confianza del consumidor cayó a su nivel más bajo en 12 años, las inversiones empresariales comenzaron a contraerse y sectores sensibles a los aranceles, como manufactura y construcción, muestran ralentizaciones. Los mercados financieros reflejan esta creciente inquietud: el S&amp;P 500 y el Dow Jones registraron caídas superiores al 10% desde febrero, en respuesta a un entorno percibido como cada vez más incierto.</w:t>
      </w:r>
    </w:p>
    <w:p w14:paraId="0F93E7FE" w14:textId="77777777" w:rsidR="000E0457" w:rsidRPr="000E0457" w:rsidRDefault="000E0457" w:rsidP="00865C8D">
      <w:pPr>
        <w:jc w:val="both"/>
        <w:rPr>
          <w:rFonts w:ascii="Arial" w:hAnsi="Arial" w:cs="Arial"/>
          <w:lang w:val="es-ES"/>
        </w:rPr>
      </w:pPr>
    </w:p>
    <w:p w14:paraId="4D915E30" w14:textId="77777777" w:rsidR="000E0457" w:rsidRDefault="000E0457" w:rsidP="00865C8D">
      <w:pPr>
        <w:jc w:val="both"/>
        <w:rPr>
          <w:rFonts w:ascii="Arial" w:hAnsi="Arial" w:cs="Arial"/>
          <w:lang w:val="es-ES"/>
        </w:rPr>
      </w:pPr>
      <w:r w:rsidRPr="000E0457">
        <w:rPr>
          <w:rFonts w:ascii="Arial" w:hAnsi="Arial" w:cs="Arial"/>
          <w:lang w:val="es-ES"/>
        </w:rPr>
        <w:t>En el plano internacional, la estrategia arancelaria expansiva —incluido el arancel universal del 10%— ha incrementado las tensiones comerciales, deteriorado cadenas de suministro y fragmentado alianzas tradicionales. Más de 100 países han presentado reclamos ante la Oficina del Representante Comercial (USTR), mientras aliados estratégicos como Canadá y la Unión Europea han respondido con contramedidas. La fragmentación de mercados y la búsqueda de nuevas alianzas comerciales fuera de la órbita estadounidense elevan el riesgo de que Estados Unidos pierda influencia económica de manera estructural.</w:t>
      </w:r>
    </w:p>
    <w:p w14:paraId="6170D2A6" w14:textId="77777777" w:rsidR="000E0457" w:rsidRPr="000E0457" w:rsidRDefault="000E0457" w:rsidP="00865C8D">
      <w:pPr>
        <w:jc w:val="both"/>
        <w:rPr>
          <w:rFonts w:ascii="Arial" w:hAnsi="Arial" w:cs="Arial"/>
          <w:lang w:val="es-ES"/>
        </w:rPr>
      </w:pPr>
    </w:p>
    <w:p w14:paraId="1D3BE20C" w14:textId="49724C07" w:rsidR="000E0457" w:rsidRPr="000E0457" w:rsidRDefault="000E0457" w:rsidP="00865C8D">
      <w:pPr>
        <w:jc w:val="both"/>
        <w:rPr>
          <w:rFonts w:ascii="Arial" w:hAnsi="Arial" w:cs="Arial"/>
          <w:lang w:val="es-ES"/>
        </w:rPr>
      </w:pPr>
      <w:r w:rsidRPr="000E0457">
        <w:rPr>
          <w:rFonts w:ascii="Arial" w:hAnsi="Arial" w:cs="Arial"/>
          <w:lang w:val="es-ES"/>
        </w:rPr>
        <w:t xml:space="preserve">En este contexto, la economía emerge como el factor que puede definir el éxito o el fracaso de la administración Trump. Si no logra estabilizar las expectativas de consumidores, empresas e inversionistas —y contener el deterioro de la confianza—, el crecimiento podría frenarse antes de consolidarse. Instituciones como el Brookings </w:t>
      </w:r>
      <w:proofErr w:type="spellStart"/>
      <w:r w:rsidRPr="000E0457">
        <w:rPr>
          <w:rFonts w:ascii="Arial" w:hAnsi="Arial" w:cs="Arial"/>
          <w:lang w:val="es-ES"/>
        </w:rPr>
        <w:t>Institution</w:t>
      </w:r>
      <w:proofErr w:type="spellEnd"/>
      <w:r w:rsidRPr="000E0457">
        <w:rPr>
          <w:rFonts w:ascii="Arial" w:hAnsi="Arial" w:cs="Arial"/>
          <w:lang w:val="es-ES"/>
        </w:rPr>
        <w:t xml:space="preserve"> ya advierten sobre la posibilidad de una recesión técnica hacia 2025-2026, impulsada por una combinación de menor inversión, caída de exportaciones netas y contracción del gasto público. Además, la percepción de </w:t>
      </w:r>
      <w:r w:rsidRPr="000E0457">
        <w:rPr>
          <w:rFonts w:ascii="Arial" w:hAnsi="Arial" w:cs="Arial"/>
          <w:lang w:val="es-ES"/>
        </w:rPr>
        <w:lastRenderedPageBreak/>
        <w:t>caos regulatorio y la falta de previsibilidad en las políticas comerciales pueden desalentar la inversión extranjera y encarecer el financiamiento de la deuda pública, agravando la presión sobre la economía.</w:t>
      </w:r>
    </w:p>
    <w:p w14:paraId="46482570" w14:textId="77777777" w:rsidR="000E0457" w:rsidRPr="000E0457" w:rsidRDefault="000E0457" w:rsidP="00865C8D">
      <w:pPr>
        <w:jc w:val="both"/>
        <w:rPr>
          <w:rFonts w:ascii="Arial" w:hAnsi="Arial" w:cs="Arial"/>
          <w:lang w:val="es-ES"/>
        </w:rPr>
      </w:pPr>
      <w:r w:rsidRPr="000E0457">
        <w:rPr>
          <w:rFonts w:ascii="Arial" w:hAnsi="Arial" w:cs="Arial"/>
          <w:lang w:val="es-ES"/>
        </w:rPr>
        <w:t>Aunque Trump apuesta a que los beneficios de su estrategia —relocalización industrial, control de la inflación vía energía barata, acuerdos comerciales bilaterales— se materialicen en el mediano plazo, los riesgos inmediatos son considerables. Si no consigue resultados tangibles rápidamente, la economía podría pasar de ser su carta de presentación a convertirse en el flanco más vulnerable de su proyecto político. Como señala </w:t>
      </w:r>
      <w:proofErr w:type="spellStart"/>
      <w:r w:rsidRPr="000E0457">
        <w:rPr>
          <w:rFonts w:ascii="Arial" w:hAnsi="Arial" w:cs="Arial"/>
          <w:i/>
          <w:iCs/>
          <w:lang w:val="es-ES"/>
        </w:rPr>
        <w:t>The</w:t>
      </w:r>
      <w:proofErr w:type="spellEnd"/>
      <w:r w:rsidRPr="000E0457">
        <w:rPr>
          <w:rFonts w:ascii="Arial" w:hAnsi="Arial" w:cs="Arial"/>
          <w:i/>
          <w:iCs/>
          <w:lang w:val="es-ES"/>
        </w:rPr>
        <w:t xml:space="preserve"> Washington Post</w:t>
      </w:r>
      <w:r w:rsidRPr="000E0457">
        <w:rPr>
          <w:rFonts w:ascii="Arial" w:hAnsi="Arial" w:cs="Arial"/>
          <w:lang w:val="es-ES"/>
        </w:rPr>
        <w:t>, “es ahora Trump quien debe demostrar que su revolución económica puede dar frutos sin hundir al país en el proceso” —un equilibrio delicado que marcará el rumbo de su mandato y su legado.</w:t>
      </w:r>
    </w:p>
    <w:p w14:paraId="0B75A9DD" w14:textId="77777777" w:rsidR="001640AF" w:rsidRDefault="001640AF" w:rsidP="00865C8D">
      <w:pPr>
        <w:jc w:val="both"/>
        <w:rPr>
          <w:rFonts w:ascii="Arial" w:hAnsi="Arial" w:cs="Arial"/>
          <w:b/>
          <w:bCs/>
          <w:lang w:val="es-ES_tradnl"/>
        </w:rPr>
      </w:pPr>
    </w:p>
    <w:p w14:paraId="3D8856AA" w14:textId="77777777" w:rsidR="001640AF" w:rsidRPr="001640AF" w:rsidRDefault="001640AF" w:rsidP="00865C8D">
      <w:pPr>
        <w:jc w:val="both"/>
        <w:rPr>
          <w:rFonts w:ascii="Arial" w:hAnsi="Arial" w:cs="Arial"/>
          <w:b/>
          <w:bCs/>
          <w:lang w:val="es-ES_tradnl"/>
        </w:rPr>
      </w:pPr>
    </w:p>
    <w:p w14:paraId="0B52D65D" w14:textId="1179DF38" w:rsidR="00BD7310" w:rsidRPr="00B33A7E" w:rsidRDefault="00BD7310" w:rsidP="00865C8D">
      <w:pPr>
        <w:pStyle w:val="Prrafodelista"/>
        <w:numPr>
          <w:ilvl w:val="0"/>
          <w:numId w:val="52"/>
        </w:numPr>
        <w:jc w:val="both"/>
        <w:rPr>
          <w:rFonts w:ascii="Arial" w:hAnsi="Arial" w:cs="Arial"/>
          <w:b/>
          <w:bCs/>
          <w:lang w:val="es-ES_tradnl"/>
        </w:rPr>
      </w:pPr>
      <w:r w:rsidRPr="00BD7310">
        <w:rPr>
          <w:rFonts w:ascii="Arial" w:hAnsi="Arial" w:cs="Arial"/>
          <w:b/>
          <w:bCs/>
          <w:lang w:val="es-ES_tradnl"/>
        </w:rPr>
        <w:t>C</w:t>
      </w:r>
      <w:r w:rsidRPr="00B33A7E">
        <w:rPr>
          <w:rFonts w:ascii="Arial" w:hAnsi="Arial" w:cs="Arial"/>
          <w:b/>
          <w:bCs/>
          <w:lang w:val="es-ES_tradnl"/>
        </w:rPr>
        <w:t xml:space="preserve">OLOMBIA EN LA AGENDA DE </w:t>
      </w:r>
      <w:proofErr w:type="gramStart"/>
      <w:r w:rsidRPr="00B33A7E">
        <w:rPr>
          <w:rFonts w:ascii="Arial" w:hAnsi="Arial" w:cs="Arial"/>
          <w:b/>
          <w:bCs/>
          <w:lang w:val="es-ES_tradnl"/>
        </w:rPr>
        <w:t>EEUU</w:t>
      </w:r>
      <w:proofErr w:type="gramEnd"/>
      <w:r w:rsidRPr="00B33A7E">
        <w:rPr>
          <w:rFonts w:ascii="Arial" w:hAnsi="Arial" w:cs="Arial"/>
          <w:b/>
          <w:bCs/>
          <w:lang w:val="es-ES_tradnl"/>
        </w:rPr>
        <w:t xml:space="preserve">: ENTRE LA </w:t>
      </w:r>
      <w:r w:rsidR="005D49C3">
        <w:rPr>
          <w:rFonts w:ascii="Arial" w:hAnsi="Arial" w:cs="Arial"/>
          <w:b/>
          <w:bCs/>
          <w:lang w:val="es-ES_tradnl"/>
        </w:rPr>
        <w:t>MARGINALIDAD</w:t>
      </w:r>
      <w:r w:rsidRPr="00B33A7E">
        <w:rPr>
          <w:rFonts w:ascii="Arial" w:hAnsi="Arial" w:cs="Arial"/>
          <w:b/>
          <w:bCs/>
          <w:lang w:val="es-ES_tradnl"/>
        </w:rPr>
        <w:t xml:space="preserve"> Y LA RELEVANCIA ESTRATEGICA </w:t>
      </w:r>
    </w:p>
    <w:p w14:paraId="02CFD747" w14:textId="77777777" w:rsidR="00BD7310" w:rsidRDefault="00BD7310" w:rsidP="00865C8D">
      <w:pPr>
        <w:jc w:val="both"/>
        <w:rPr>
          <w:rFonts w:ascii="Arial" w:hAnsi="Arial" w:cs="Arial"/>
          <w:b/>
          <w:bCs/>
          <w:lang w:val="es-ES"/>
        </w:rPr>
      </w:pPr>
    </w:p>
    <w:p w14:paraId="3FC6DF8B" w14:textId="5CB8E62F" w:rsidR="00F95433" w:rsidRPr="00F95433" w:rsidRDefault="00F95433" w:rsidP="00865C8D">
      <w:pPr>
        <w:jc w:val="both"/>
        <w:rPr>
          <w:rFonts w:ascii="Arial" w:hAnsi="Arial" w:cs="Arial"/>
          <w:b/>
          <w:bCs/>
          <w:i/>
          <w:iCs/>
          <w:lang w:val="es-ES"/>
        </w:rPr>
      </w:pPr>
      <w:r w:rsidRPr="00F95433">
        <w:rPr>
          <w:rFonts w:ascii="Arial" w:hAnsi="Arial" w:cs="Arial"/>
          <w:b/>
          <w:bCs/>
          <w:i/>
          <w:iCs/>
          <w:lang w:val="es-ES"/>
        </w:rPr>
        <w:t xml:space="preserve">Aunque Colombia no es una prioridad en la agenda general de </w:t>
      </w:r>
      <w:proofErr w:type="gramStart"/>
      <w:r w:rsidRPr="00F95433">
        <w:rPr>
          <w:rFonts w:ascii="Arial" w:hAnsi="Arial" w:cs="Arial"/>
          <w:b/>
          <w:bCs/>
          <w:i/>
          <w:iCs/>
          <w:lang w:val="es-ES"/>
        </w:rPr>
        <w:t>EE.UU.</w:t>
      </w:r>
      <w:proofErr w:type="gramEnd"/>
      <w:r w:rsidRPr="00F95433">
        <w:rPr>
          <w:rFonts w:ascii="Arial" w:hAnsi="Arial" w:cs="Arial"/>
          <w:b/>
          <w:bCs/>
          <w:i/>
          <w:iCs/>
          <w:lang w:val="es-ES"/>
        </w:rPr>
        <w:t>, adquiere relevancia en temas sensibles como migración y narcotráfico; el desafío es actuar estratégicamente para consolidarse como un país solución</w:t>
      </w:r>
      <w:r w:rsidR="009260B1">
        <w:rPr>
          <w:rFonts w:ascii="Arial" w:hAnsi="Arial" w:cs="Arial"/>
          <w:b/>
          <w:bCs/>
          <w:i/>
          <w:iCs/>
          <w:lang w:val="es-ES"/>
        </w:rPr>
        <w:t xml:space="preserve"> </w:t>
      </w:r>
      <w:r w:rsidRPr="00F95433">
        <w:rPr>
          <w:rFonts w:ascii="Arial" w:hAnsi="Arial" w:cs="Arial"/>
          <w:b/>
          <w:bCs/>
          <w:i/>
          <w:iCs/>
          <w:lang w:val="es-ES"/>
        </w:rPr>
        <w:t>y fortalecer su posición como confiable y estratégico en la región.</w:t>
      </w:r>
    </w:p>
    <w:p w14:paraId="3A4300D3" w14:textId="77777777" w:rsidR="00F95433" w:rsidRPr="00BD7310" w:rsidRDefault="00F95433" w:rsidP="00865C8D">
      <w:pPr>
        <w:jc w:val="both"/>
        <w:rPr>
          <w:rFonts w:ascii="Arial" w:hAnsi="Arial" w:cs="Arial"/>
          <w:b/>
          <w:bCs/>
          <w:lang w:val="es-ES"/>
        </w:rPr>
      </w:pPr>
    </w:p>
    <w:p w14:paraId="785B3EC4" w14:textId="15D22F3B" w:rsidR="00BD7310" w:rsidRPr="004A6B9E" w:rsidRDefault="004A6B9E" w:rsidP="00865C8D">
      <w:pPr>
        <w:jc w:val="both"/>
        <w:rPr>
          <w:rFonts w:ascii="Arial" w:hAnsi="Arial" w:cs="Arial"/>
          <w:lang w:val="es-ES"/>
        </w:rPr>
      </w:pPr>
      <w:r w:rsidRPr="004A6B9E">
        <w:rPr>
          <w:rFonts w:ascii="Arial" w:hAnsi="Arial" w:cs="Arial"/>
          <w:lang w:val="es-ES"/>
        </w:rPr>
        <w:t xml:space="preserve">Desde el 20 de enero de 2025, la administración del presidente Donald Trump ha dejado en evidencia que Colombia no ocupa un lugar prioritario en su estrategia de política exterior. A diferencia de otros periodos en los que el país era considerado un aliado estratégico privilegiado, hoy su presencia en la agenda de Washington está condicionada a temas que afectan de manera directa los intereses de </w:t>
      </w:r>
      <w:proofErr w:type="gramStart"/>
      <w:r>
        <w:rPr>
          <w:rFonts w:ascii="Arial" w:hAnsi="Arial" w:cs="Arial"/>
          <w:lang w:val="es-ES"/>
        </w:rPr>
        <w:t>EEUU</w:t>
      </w:r>
      <w:proofErr w:type="gramEnd"/>
      <w:r w:rsidRPr="004A6B9E">
        <w:rPr>
          <w:rFonts w:ascii="Arial" w:hAnsi="Arial" w:cs="Arial"/>
          <w:lang w:val="es-ES"/>
        </w:rPr>
        <w:t xml:space="preserve">: </w:t>
      </w:r>
      <w:r w:rsidRPr="00E40320">
        <w:rPr>
          <w:rFonts w:ascii="Arial" w:hAnsi="Arial" w:cs="Arial"/>
          <w:b/>
          <w:bCs/>
          <w:lang w:val="es-ES"/>
        </w:rPr>
        <w:t>el control migratorio y la lucha contra el narcotráfico</w:t>
      </w:r>
      <w:r w:rsidRPr="004A6B9E">
        <w:rPr>
          <w:rFonts w:ascii="Arial" w:hAnsi="Arial" w:cs="Arial"/>
          <w:lang w:val="es-ES"/>
        </w:rPr>
        <w:t>. La </w:t>
      </w:r>
      <w:r w:rsidRPr="00E40320">
        <w:rPr>
          <w:rFonts w:ascii="Arial" w:hAnsi="Arial" w:cs="Arial"/>
          <w:b/>
          <w:bCs/>
          <w:lang w:val="es-ES"/>
        </w:rPr>
        <w:t>presión comercial</w:t>
      </w:r>
      <w:r w:rsidRPr="004A6B9E">
        <w:rPr>
          <w:rFonts w:ascii="Arial" w:hAnsi="Arial" w:cs="Arial"/>
          <w:lang w:val="es-ES"/>
        </w:rPr>
        <w:t>, utilizada como mecanismo de coerción, se ha convertido en una herramienta para inducir acciones concretas en estos dos frentes.</w:t>
      </w:r>
    </w:p>
    <w:p w14:paraId="45BE68C1" w14:textId="18A1A9CD" w:rsidR="004A6B9E" w:rsidRPr="00BD7310" w:rsidRDefault="004A6B9E" w:rsidP="00865C8D">
      <w:pPr>
        <w:jc w:val="both"/>
        <w:rPr>
          <w:rFonts w:ascii="Arial" w:hAnsi="Arial" w:cs="Arial"/>
          <w:lang w:val="es-ES"/>
        </w:rPr>
      </w:pPr>
    </w:p>
    <w:p w14:paraId="4E91E70F" w14:textId="1E5A17EE" w:rsidR="00687808" w:rsidRDefault="00BD7310" w:rsidP="00865C8D">
      <w:pPr>
        <w:jc w:val="both"/>
        <w:rPr>
          <w:rFonts w:ascii="Arial" w:hAnsi="Arial" w:cs="Arial"/>
          <w:lang w:val="es-ES"/>
        </w:rPr>
      </w:pPr>
      <w:r w:rsidRPr="00BD7310">
        <w:rPr>
          <w:rFonts w:ascii="Arial" w:hAnsi="Arial" w:cs="Arial"/>
          <w:lang w:val="es-ES"/>
        </w:rPr>
        <w:t>Esta tendencia se confirma en las escasas pero contundentes menciones que Trump ha hecho sobre Colombia:</w:t>
      </w:r>
    </w:p>
    <w:p w14:paraId="688221CC" w14:textId="77777777" w:rsidR="003A704A" w:rsidRDefault="003A704A" w:rsidP="00865C8D">
      <w:pPr>
        <w:jc w:val="both"/>
        <w:rPr>
          <w:rFonts w:ascii="Arial" w:hAnsi="Arial" w:cs="Arial"/>
          <w:lang w:val="es-ES"/>
        </w:rPr>
      </w:pPr>
    </w:p>
    <w:p w14:paraId="495FD4F2" w14:textId="77777777" w:rsidR="00320EE3" w:rsidRPr="00BD7310" w:rsidRDefault="00320EE3" w:rsidP="00865C8D">
      <w:pPr>
        <w:jc w:val="both"/>
        <w:rPr>
          <w:rFonts w:ascii="Arial" w:hAnsi="Arial" w:cs="Arial"/>
          <w:lang w:val="es-ES"/>
        </w:rPr>
      </w:pPr>
    </w:p>
    <w:tbl>
      <w:tblPr>
        <w:tblW w:w="926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13"/>
        <w:gridCol w:w="1781"/>
        <w:gridCol w:w="1584"/>
        <w:gridCol w:w="4987"/>
      </w:tblGrid>
      <w:tr w:rsidR="00BD7310" w:rsidRPr="00BD7310" w14:paraId="74CAE5A9" w14:textId="77777777" w:rsidTr="00E84297">
        <w:trPr>
          <w:tblHeader/>
          <w:tblCellSpacing w:w="15" w:type="dxa"/>
        </w:trPr>
        <w:tc>
          <w:tcPr>
            <w:tcW w:w="0" w:type="auto"/>
            <w:vAlign w:val="center"/>
            <w:hideMark/>
          </w:tcPr>
          <w:p w14:paraId="27C33B02" w14:textId="77777777" w:rsidR="00BD7310" w:rsidRPr="00BD7310" w:rsidRDefault="00BD7310" w:rsidP="00865C8D">
            <w:pPr>
              <w:jc w:val="both"/>
              <w:rPr>
                <w:rFonts w:ascii="Arial" w:hAnsi="Arial" w:cs="Arial"/>
                <w:b/>
                <w:bCs/>
              </w:rPr>
            </w:pPr>
            <w:proofErr w:type="spellStart"/>
            <w:r w:rsidRPr="00BD7310">
              <w:rPr>
                <w:rFonts w:ascii="Arial" w:hAnsi="Arial" w:cs="Arial"/>
                <w:b/>
                <w:bCs/>
              </w:rPr>
              <w:t>Fecha</w:t>
            </w:r>
            <w:proofErr w:type="spellEnd"/>
          </w:p>
        </w:tc>
        <w:tc>
          <w:tcPr>
            <w:tcW w:w="1751" w:type="dxa"/>
            <w:vAlign w:val="center"/>
            <w:hideMark/>
          </w:tcPr>
          <w:p w14:paraId="07BB8622" w14:textId="77777777" w:rsidR="00BD7310" w:rsidRPr="00BD7310" w:rsidRDefault="00BD7310" w:rsidP="00865C8D">
            <w:pPr>
              <w:jc w:val="both"/>
              <w:rPr>
                <w:rFonts w:ascii="Arial" w:hAnsi="Arial" w:cs="Arial"/>
                <w:b/>
                <w:bCs/>
              </w:rPr>
            </w:pPr>
            <w:proofErr w:type="spellStart"/>
            <w:r w:rsidRPr="00BD7310">
              <w:rPr>
                <w:rFonts w:ascii="Arial" w:hAnsi="Arial" w:cs="Arial"/>
                <w:b/>
                <w:bCs/>
              </w:rPr>
              <w:t>Contexto</w:t>
            </w:r>
            <w:proofErr w:type="spellEnd"/>
          </w:p>
        </w:tc>
        <w:tc>
          <w:tcPr>
            <w:tcW w:w="1554" w:type="dxa"/>
            <w:vAlign w:val="center"/>
            <w:hideMark/>
          </w:tcPr>
          <w:p w14:paraId="401587FD" w14:textId="77777777" w:rsidR="00BD7310" w:rsidRPr="00BD7310" w:rsidRDefault="00BD7310" w:rsidP="00865C8D">
            <w:pPr>
              <w:jc w:val="both"/>
              <w:rPr>
                <w:rFonts w:ascii="Arial" w:hAnsi="Arial" w:cs="Arial"/>
                <w:b/>
                <w:bCs/>
              </w:rPr>
            </w:pPr>
            <w:r w:rsidRPr="00BD7310">
              <w:rPr>
                <w:rFonts w:ascii="Arial" w:hAnsi="Arial" w:cs="Arial"/>
                <w:b/>
                <w:bCs/>
              </w:rPr>
              <w:t>Tema</w:t>
            </w:r>
          </w:p>
        </w:tc>
        <w:tc>
          <w:tcPr>
            <w:tcW w:w="4942" w:type="dxa"/>
            <w:vAlign w:val="center"/>
            <w:hideMark/>
          </w:tcPr>
          <w:p w14:paraId="150ED33F" w14:textId="77777777" w:rsidR="00BD7310" w:rsidRPr="00BD7310" w:rsidRDefault="00BD7310" w:rsidP="00865C8D">
            <w:pPr>
              <w:jc w:val="both"/>
              <w:rPr>
                <w:rFonts w:ascii="Arial" w:hAnsi="Arial" w:cs="Arial"/>
                <w:b/>
                <w:bCs/>
              </w:rPr>
            </w:pPr>
            <w:proofErr w:type="spellStart"/>
            <w:r w:rsidRPr="00BD7310">
              <w:rPr>
                <w:rFonts w:ascii="Arial" w:hAnsi="Arial" w:cs="Arial"/>
                <w:b/>
                <w:bCs/>
              </w:rPr>
              <w:t>Mención</w:t>
            </w:r>
            <w:proofErr w:type="spellEnd"/>
            <w:r w:rsidRPr="00BD7310">
              <w:rPr>
                <w:rFonts w:ascii="Arial" w:hAnsi="Arial" w:cs="Arial"/>
                <w:b/>
                <w:bCs/>
              </w:rPr>
              <w:t xml:space="preserve"> de Trump</w:t>
            </w:r>
          </w:p>
        </w:tc>
      </w:tr>
      <w:tr w:rsidR="00BD7310" w:rsidRPr="00865C8D" w14:paraId="082A9278" w14:textId="77777777" w:rsidTr="00E84297">
        <w:trPr>
          <w:tblCellSpacing w:w="15" w:type="dxa"/>
        </w:trPr>
        <w:tc>
          <w:tcPr>
            <w:tcW w:w="0" w:type="auto"/>
            <w:vAlign w:val="center"/>
            <w:hideMark/>
          </w:tcPr>
          <w:p w14:paraId="26D97311" w14:textId="77777777" w:rsidR="00BD7310" w:rsidRPr="00BD7310" w:rsidRDefault="00BD7310" w:rsidP="00865C8D">
            <w:pPr>
              <w:jc w:val="both"/>
              <w:rPr>
                <w:rFonts w:ascii="Arial" w:hAnsi="Arial" w:cs="Arial"/>
              </w:rPr>
            </w:pPr>
            <w:r w:rsidRPr="00BD7310">
              <w:rPr>
                <w:rFonts w:ascii="Arial" w:hAnsi="Arial" w:cs="Arial"/>
              </w:rPr>
              <w:t xml:space="preserve">20 de </w:t>
            </w:r>
            <w:proofErr w:type="spellStart"/>
            <w:r w:rsidRPr="00BD7310">
              <w:rPr>
                <w:rFonts w:ascii="Arial" w:hAnsi="Arial" w:cs="Arial"/>
              </w:rPr>
              <w:t>enero</w:t>
            </w:r>
            <w:proofErr w:type="spellEnd"/>
            <w:r w:rsidRPr="00BD7310">
              <w:rPr>
                <w:rFonts w:ascii="Arial" w:hAnsi="Arial" w:cs="Arial"/>
              </w:rPr>
              <w:t xml:space="preserve"> </w:t>
            </w:r>
            <w:r w:rsidRPr="00BD7310">
              <w:rPr>
                <w:rFonts w:ascii="Arial" w:hAnsi="Arial" w:cs="Arial"/>
              </w:rPr>
              <w:lastRenderedPageBreak/>
              <w:t>de 2025</w:t>
            </w:r>
          </w:p>
        </w:tc>
        <w:tc>
          <w:tcPr>
            <w:tcW w:w="1751" w:type="dxa"/>
            <w:vAlign w:val="center"/>
            <w:hideMark/>
          </w:tcPr>
          <w:p w14:paraId="7F201196" w14:textId="77777777" w:rsidR="00BD7310" w:rsidRPr="00BD7310" w:rsidRDefault="00BD7310" w:rsidP="00865C8D">
            <w:pPr>
              <w:jc w:val="both"/>
              <w:rPr>
                <w:rFonts w:ascii="Arial" w:hAnsi="Arial" w:cs="Arial"/>
                <w:lang w:val="es-ES"/>
              </w:rPr>
            </w:pPr>
            <w:r w:rsidRPr="00BD7310">
              <w:rPr>
                <w:rFonts w:ascii="Arial" w:hAnsi="Arial" w:cs="Arial"/>
                <w:lang w:val="es-ES"/>
              </w:rPr>
              <w:lastRenderedPageBreak/>
              <w:t xml:space="preserve">Firma de orden ejecutiva en su </w:t>
            </w:r>
            <w:r w:rsidRPr="00BD7310">
              <w:rPr>
                <w:rFonts w:ascii="Arial" w:hAnsi="Arial" w:cs="Arial"/>
                <w:lang w:val="es-ES"/>
              </w:rPr>
              <w:lastRenderedPageBreak/>
              <w:t>primer día de gobierno</w:t>
            </w:r>
          </w:p>
        </w:tc>
        <w:tc>
          <w:tcPr>
            <w:tcW w:w="1554" w:type="dxa"/>
            <w:vAlign w:val="center"/>
            <w:hideMark/>
          </w:tcPr>
          <w:p w14:paraId="0C4FB376" w14:textId="77777777" w:rsidR="00BD7310" w:rsidRPr="00BD7310" w:rsidRDefault="00BD7310" w:rsidP="00865C8D">
            <w:pPr>
              <w:jc w:val="both"/>
              <w:rPr>
                <w:rFonts w:ascii="Arial" w:hAnsi="Arial" w:cs="Arial"/>
              </w:rPr>
            </w:pPr>
            <w:proofErr w:type="spellStart"/>
            <w:r w:rsidRPr="00BD7310">
              <w:rPr>
                <w:rFonts w:ascii="Arial" w:hAnsi="Arial" w:cs="Arial"/>
              </w:rPr>
              <w:lastRenderedPageBreak/>
              <w:t>Seguridad</w:t>
            </w:r>
            <w:proofErr w:type="spellEnd"/>
            <w:r w:rsidRPr="00BD7310">
              <w:rPr>
                <w:rFonts w:ascii="Arial" w:hAnsi="Arial" w:cs="Arial"/>
              </w:rPr>
              <w:t xml:space="preserve"> y </w:t>
            </w:r>
            <w:proofErr w:type="spellStart"/>
            <w:r w:rsidRPr="00BD7310">
              <w:rPr>
                <w:rFonts w:ascii="Arial" w:hAnsi="Arial" w:cs="Arial"/>
              </w:rPr>
              <w:t>narcotráfico</w:t>
            </w:r>
            <w:proofErr w:type="spellEnd"/>
          </w:p>
        </w:tc>
        <w:tc>
          <w:tcPr>
            <w:tcW w:w="4942" w:type="dxa"/>
            <w:vAlign w:val="center"/>
            <w:hideMark/>
          </w:tcPr>
          <w:p w14:paraId="68A47508" w14:textId="77777777" w:rsidR="00BD7310" w:rsidRPr="00BD7310" w:rsidRDefault="00BD7310" w:rsidP="00865C8D">
            <w:pPr>
              <w:jc w:val="both"/>
              <w:rPr>
                <w:rFonts w:ascii="Arial" w:hAnsi="Arial" w:cs="Arial"/>
                <w:lang w:val="es-ES"/>
              </w:rPr>
            </w:pPr>
            <w:r w:rsidRPr="00BD7310">
              <w:rPr>
                <w:rFonts w:ascii="Arial" w:hAnsi="Arial" w:cs="Arial"/>
                <w:lang w:val="es-ES"/>
              </w:rPr>
              <w:t>Trump incluyó al </w:t>
            </w:r>
            <w:r w:rsidRPr="00BD7310">
              <w:rPr>
                <w:rFonts w:ascii="Arial" w:hAnsi="Arial" w:cs="Arial"/>
                <w:i/>
                <w:iCs/>
                <w:lang w:val="es-ES"/>
              </w:rPr>
              <w:t>Clan del Golfo</w:t>
            </w:r>
            <w:r w:rsidRPr="00BD7310">
              <w:rPr>
                <w:rFonts w:ascii="Arial" w:hAnsi="Arial" w:cs="Arial"/>
                <w:lang w:val="es-ES"/>
              </w:rPr>
              <w:t xml:space="preserve"> colombiano en la lista preliminar de organizaciones que serían designadas como grupos terroristas </w:t>
            </w:r>
            <w:r w:rsidRPr="00BD7310">
              <w:rPr>
                <w:rFonts w:ascii="Arial" w:hAnsi="Arial" w:cs="Arial"/>
                <w:lang w:val="es-ES"/>
              </w:rPr>
              <w:lastRenderedPageBreak/>
              <w:t>internacionales, enfocándose en su rol en el tráfico de drogas y personas.</w:t>
            </w:r>
          </w:p>
        </w:tc>
      </w:tr>
      <w:tr w:rsidR="00BD7310" w:rsidRPr="00865C8D" w14:paraId="54D5E9EF" w14:textId="77777777" w:rsidTr="00E84297">
        <w:trPr>
          <w:tblCellSpacing w:w="15" w:type="dxa"/>
        </w:trPr>
        <w:tc>
          <w:tcPr>
            <w:tcW w:w="0" w:type="auto"/>
            <w:vAlign w:val="center"/>
            <w:hideMark/>
          </w:tcPr>
          <w:p w14:paraId="6441C1E9" w14:textId="77777777" w:rsidR="00BD7310" w:rsidRPr="00BD7310" w:rsidRDefault="00BD7310" w:rsidP="00865C8D">
            <w:pPr>
              <w:jc w:val="both"/>
              <w:rPr>
                <w:rFonts w:ascii="Arial" w:hAnsi="Arial" w:cs="Arial"/>
              </w:rPr>
            </w:pPr>
            <w:r w:rsidRPr="00BD7310">
              <w:rPr>
                <w:rFonts w:ascii="Arial" w:hAnsi="Arial" w:cs="Arial"/>
              </w:rPr>
              <w:lastRenderedPageBreak/>
              <w:t xml:space="preserve">26 de </w:t>
            </w:r>
            <w:proofErr w:type="spellStart"/>
            <w:r w:rsidRPr="00BD7310">
              <w:rPr>
                <w:rFonts w:ascii="Arial" w:hAnsi="Arial" w:cs="Arial"/>
              </w:rPr>
              <w:t>enero</w:t>
            </w:r>
            <w:proofErr w:type="spellEnd"/>
            <w:r w:rsidRPr="00BD7310">
              <w:rPr>
                <w:rFonts w:ascii="Arial" w:hAnsi="Arial" w:cs="Arial"/>
              </w:rPr>
              <w:t xml:space="preserve"> de 2025</w:t>
            </w:r>
          </w:p>
        </w:tc>
        <w:tc>
          <w:tcPr>
            <w:tcW w:w="1751" w:type="dxa"/>
            <w:vAlign w:val="center"/>
            <w:hideMark/>
          </w:tcPr>
          <w:p w14:paraId="49B8E9F3" w14:textId="77777777" w:rsidR="00BD7310" w:rsidRPr="00BD7310" w:rsidRDefault="00BD7310" w:rsidP="00865C8D">
            <w:pPr>
              <w:jc w:val="both"/>
              <w:rPr>
                <w:rFonts w:ascii="Arial" w:hAnsi="Arial" w:cs="Arial"/>
                <w:lang w:val="es-ES"/>
              </w:rPr>
            </w:pPr>
            <w:r w:rsidRPr="00BD7310">
              <w:rPr>
                <w:rFonts w:ascii="Arial" w:hAnsi="Arial" w:cs="Arial"/>
                <w:lang w:val="es-ES"/>
              </w:rPr>
              <w:t>Crisis diplomática por deportaciones de migrantes</w:t>
            </w:r>
          </w:p>
        </w:tc>
        <w:tc>
          <w:tcPr>
            <w:tcW w:w="1554" w:type="dxa"/>
            <w:vAlign w:val="center"/>
            <w:hideMark/>
          </w:tcPr>
          <w:p w14:paraId="55F3F51B" w14:textId="77777777" w:rsidR="00BD7310" w:rsidRPr="00BD7310" w:rsidRDefault="00BD7310" w:rsidP="00865C8D">
            <w:pPr>
              <w:jc w:val="both"/>
              <w:rPr>
                <w:rFonts w:ascii="Arial" w:hAnsi="Arial" w:cs="Arial"/>
              </w:rPr>
            </w:pPr>
            <w:proofErr w:type="spellStart"/>
            <w:r w:rsidRPr="00BD7310">
              <w:rPr>
                <w:rFonts w:ascii="Arial" w:hAnsi="Arial" w:cs="Arial"/>
              </w:rPr>
              <w:t>Migración</w:t>
            </w:r>
            <w:proofErr w:type="spellEnd"/>
            <w:r w:rsidRPr="00BD7310">
              <w:rPr>
                <w:rFonts w:ascii="Arial" w:hAnsi="Arial" w:cs="Arial"/>
              </w:rPr>
              <w:t xml:space="preserve"> y </w:t>
            </w:r>
            <w:proofErr w:type="spellStart"/>
            <w:r w:rsidRPr="00BD7310">
              <w:rPr>
                <w:rFonts w:ascii="Arial" w:hAnsi="Arial" w:cs="Arial"/>
              </w:rPr>
              <w:t>comercio</w:t>
            </w:r>
            <w:proofErr w:type="spellEnd"/>
          </w:p>
        </w:tc>
        <w:tc>
          <w:tcPr>
            <w:tcW w:w="4942" w:type="dxa"/>
            <w:vAlign w:val="center"/>
            <w:hideMark/>
          </w:tcPr>
          <w:p w14:paraId="0B0EE0E2" w14:textId="77777777" w:rsidR="00BD7310" w:rsidRPr="00BD7310" w:rsidRDefault="00BD7310" w:rsidP="00865C8D">
            <w:pPr>
              <w:jc w:val="both"/>
              <w:rPr>
                <w:rFonts w:ascii="Arial" w:hAnsi="Arial" w:cs="Arial"/>
                <w:lang w:val="es-ES"/>
              </w:rPr>
            </w:pPr>
            <w:r w:rsidRPr="00BD7310">
              <w:rPr>
                <w:rFonts w:ascii="Arial" w:hAnsi="Arial" w:cs="Arial"/>
                <w:lang w:val="es-ES"/>
              </w:rPr>
              <w:t xml:space="preserve">Trump amenazó con aranceles de emergencia del 25% a las importaciones colombianas si Colombia no aceptaba deportados, acusando a Petro de poner en riesgo la seguridad de </w:t>
            </w:r>
            <w:proofErr w:type="gramStart"/>
            <w:r w:rsidRPr="00BD7310">
              <w:rPr>
                <w:rFonts w:ascii="Arial" w:hAnsi="Arial" w:cs="Arial"/>
                <w:lang w:val="es-ES"/>
              </w:rPr>
              <w:t>EE.UU.</w:t>
            </w:r>
            <w:proofErr w:type="gramEnd"/>
          </w:p>
        </w:tc>
      </w:tr>
      <w:tr w:rsidR="00BD7310" w:rsidRPr="00865C8D" w14:paraId="72AEA28F" w14:textId="77777777" w:rsidTr="00E84297">
        <w:trPr>
          <w:tblCellSpacing w:w="15" w:type="dxa"/>
        </w:trPr>
        <w:tc>
          <w:tcPr>
            <w:tcW w:w="0" w:type="auto"/>
            <w:vAlign w:val="center"/>
            <w:hideMark/>
          </w:tcPr>
          <w:p w14:paraId="2D7C59A1" w14:textId="77777777" w:rsidR="00BD7310" w:rsidRPr="00BD7310" w:rsidRDefault="00BD7310" w:rsidP="00865C8D">
            <w:pPr>
              <w:jc w:val="both"/>
              <w:rPr>
                <w:rFonts w:ascii="Arial" w:hAnsi="Arial" w:cs="Arial"/>
              </w:rPr>
            </w:pPr>
            <w:r w:rsidRPr="00BD7310">
              <w:rPr>
                <w:rFonts w:ascii="Arial" w:hAnsi="Arial" w:cs="Arial"/>
              </w:rPr>
              <w:t xml:space="preserve">27 de </w:t>
            </w:r>
            <w:proofErr w:type="spellStart"/>
            <w:r w:rsidRPr="00BD7310">
              <w:rPr>
                <w:rFonts w:ascii="Arial" w:hAnsi="Arial" w:cs="Arial"/>
              </w:rPr>
              <w:t>enero</w:t>
            </w:r>
            <w:proofErr w:type="spellEnd"/>
            <w:r w:rsidRPr="00BD7310">
              <w:rPr>
                <w:rFonts w:ascii="Arial" w:hAnsi="Arial" w:cs="Arial"/>
              </w:rPr>
              <w:t xml:space="preserve"> de 2025</w:t>
            </w:r>
          </w:p>
        </w:tc>
        <w:tc>
          <w:tcPr>
            <w:tcW w:w="1751" w:type="dxa"/>
            <w:vAlign w:val="center"/>
            <w:hideMark/>
          </w:tcPr>
          <w:p w14:paraId="16874D3B" w14:textId="77777777" w:rsidR="00BD7310" w:rsidRPr="00BD7310" w:rsidRDefault="00BD7310" w:rsidP="00865C8D">
            <w:pPr>
              <w:jc w:val="both"/>
              <w:rPr>
                <w:rFonts w:ascii="Arial" w:hAnsi="Arial" w:cs="Arial"/>
                <w:lang w:val="es-ES"/>
              </w:rPr>
            </w:pPr>
            <w:r w:rsidRPr="00BD7310">
              <w:rPr>
                <w:rFonts w:ascii="Arial" w:hAnsi="Arial" w:cs="Arial"/>
                <w:lang w:val="es-ES"/>
              </w:rPr>
              <w:t>Resolución de la crisis migratoria</w:t>
            </w:r>
          </w:p>
        </w:tc>
        <w:tc>
          <w:tcPr>
            <w:tcW w:w="1554" w:type="dxa"/>
            <w:vAlign w:val="center"/>
            <w:hideMark/>
          </w:tcPr>
          <w:p w14:paraId="5FAA9ECF" w14:textId="77777777" w:rsidR="00BD7310" w:rsidRPr="00BD7310" w:rsidRDefault="00BD7310" w:rsidP="00865C8D">
            <w:pPr>
              <w:jc w:val="both"/>
              <w:rPr>
                <w:rFonts w:ascii="Arial" w:hAnsi="Arial" w:cs="Arial"/>
              </w:rPr>
            </w:pPr>
            <w:proofErr w:type="spellStart"/>
            <w:r w:rsidRPr="00BD7310">
              <w:rPr>
                <w:rFonts w:ascii="Arial" w:hAnsi="Arial" w:cs="Arial"/>
              </w:rPr>
              <w:t>Relación</w:t>
            </w:r>
            <w:proofErr w:type="spellEnd"/>
            <w:r w:rsidRPr="00BD7310">
              <w:rPr>
                <w:rFonts w:ascii="Arial" w:hAnsi="Arial" w:cs="Arial"/>
              </w:rPr>
              <w:t xml:space="preserve"> bilateral</w:t>
            </w:r>
          </w:p>
        </w:tc>
        <w:tc>
          <w:tcPr>
            <w:tcW w:w="4942" w:type="dxa"/>
            <w:vAlign w:val="center"/>
            <w:hideMark/>
          </w:tcPr>
          <w:p w14:paraId="2F9B44E4" w14:textId="77777777" w:rsidR="00BD7310" w:rsidRPr="00BD7310" w:rsidRDefault="00BD7310" w:rsidP="00865C8D">
            <w:pPr>
              <w:jc w:val="both"/>
              <w:rPr>
                <w:rFonts w:ascii="Arial" w:hAnsi="Arial" w:cs="Arial"/>
                <w:lang w:val="es-ES"/>
              </w:rPr>
            </w:pPr>
            <w:r w:rsidRPr="00BD7310">
              <w:rPr>
                <w:rFonts w:ascii="Arial" w:hAnsi="Arial" w:cs="Arial"/>
                <w:lang w:val="es-ES"/>
              </w:rPr>
              <w:t xml:space="preserve">Tras la aceptación de los vuelos de deportación, Trump proclamó que Colombia accedió a todas las condiciones impuestas por </w:t>
            </w:r>
            <w:proofErr w:type="gramStart"/>
            <w:r w:rsidRPr="00BD7310">
              <w:rPr>
                <w:rFonts w:ascii="Arial" w:hAnsi="Arial" w:cs="Arial"/>
                <w:lang w:val="es-ES"/>
              </w:rPr>
              <w:t>EE.UU.</w:t>
            </w:r>
            <w:proofErr w:type="gramEnd"/>
            <w:r w:rsidRPr="00BD7310">
              <w:rPr>
                <w:rFonts w:ascii="Arial" w:hAnsi="Arial" w:cs="Arial"/>
                <w:lang w:val="es-ES"/>
              </w:rPr>
              <w:t>, presentándolo como una victoria de su gobierno.</w:t>
            </w:r>
          </w:p>
        </w:tc>
      </w:tr>
      <w:tr w:rsidR="00BD7310" w:rsidRPr="00865C8D" w14:paraId="5D69B630" w14:textId="77777777" w:rsidTr="00E84297">
        <w:trPr>
          <w:tblCellSpacing w:w="15" w:type="dxa"/>
        </w:trPr>
        <w:tc>
          <w:tcPr>
            <w:tcW w:w="0" w:type="auto"/>
            <w:vAlign w:val="center"/>
            <w:hideMark/>
          </w:tcPr>
          <w:p w14:paraId="309F4FF2" w14:textId="77777777" w:rsidR="00BD7310" w:rsidRPr="00BD7310" w:rsidRDefault="00BD7310" w:rsidP="00865C8D">
            <w:pPr>
              <w:jc w:val="both"/>
              <w:rPr>
                <w:rFonts w:ascii="Arial" w:hAnsi="Arial" w:cs="Arial"/>
              </w:rPr>
            </w:pPr>
            <w:r w:rsidRPr="00BD7310">
              <w:rPr>
                <w:rFonts w:ascii="Arial" w:hAnsi="Arial" w:cs="Arial"/>
              </w:rPr>
              <w:t xml:space="preserve">20 de </w:t>
            </w:r>
            <w:proofErr w:type="spellStart"/>
            <w:r w:rsidRPr="00BD7310">
              <w:rPr>
                <w:rFonts w:ascii="Arial" w:hAnsi="Arial" w:cs="Arial"/>
              </w:rPr>
              <w:t>marzo</w:t>
            </w:r>
            <w:proofErr w:type="spellEnd"/>
            <w:r w:rsidRPr="00BD7310">
              <w:rPr>
                <w:rFonts w:ascii="Arial" w:hAnsi="Arial" w:cs="Arial"/>
              </w:rPr>
              <w:t xml:space="preserve"> de 2025</w:t>
            </w:r>
          </w:p>
        </w:tc>
        <w:tc>
          <w:tcPr>
            <w:tcW w:w="1751" w:type="dxa"/>
            <w:vAlign w:val="center"/>
            <w:hideMark/>
          </w:tcPr>
          <w:p w14:paraId="6ACAC476" w14:textId="77777777" w:rsidR="00BD7310" w:rsidRPr="00BD7310" w:rsidRDefault="00BD7310" w:rsidP="00865C8D">
            <w:pPr>
              <w:jc w:val="both"/>
              <w:rPr>
                <w:rFonts w:ascii="Arial" w:hAnsi="Arial" w:cs="Arial"/>
                <w:lang w:val="es-ES"/>
              </w:rPr>
            </w:pPr>
            <w:r w:rsidRPr="00BD7310">
              <w:rPr>
                <w:rFonts w:ascii="Arial" w:hAnsi="Arial" w:cs="Arial"/>
                <w:lang w:val="es-ES"/>
              </w:rPr>
              <w:t xml:space="preserve">Publicación del informe anual de drogas de </w:t>
            </w:r>
            <w:proofErr w:type="gramStart"/>
            <w:r w:rsidRPr="00BD7310">
              <w:rPr>
                <w:rFonts w:ascii="Arial" w:hAnsi="Arial" w:cs="Arial"/>
                <w:lang w:val="es-ES"/>
              </w:rPr>
              <w:t>EE.UU.</w:t>
            </w:r>
            <w:proofErr w:type="gramEnd"/>
          </w:p>
        </w:tc>
        <w:tc>
          <w:tcPr>
            <w:tcW w:w="1554" w:type="dxa"/>
            <w:vAlign w:val="center"/>
            <w:hideMark/>
          </w:tcPr>
          <w:p w14:paraId="7FDFE2FE" w14:textId="77777777" w:rsidR="00BD7310" w:rsidRPr="00BD7310" w:rsidRDefault="00BD7310" w:rsidP="00865C8D">
            <w:pPr>
              <w:jc w:val="both"/>
              <w:rPr>
                <w:rFonts w:ascii="Arial" w:hAnsi="Arial" w:cs="Arial"/>
              </w:rPr>
            </w:pPr>
            <w:r w:rsidRPr="00BD7310">
              <w:rPr>
                <w:rFonts w:ascii="Arial" w:hAnsi="Arial" w:cs="Arial"/>
              </w:rPr>
              <w:t xml:space="preserve">Lucha </w:t>
            </w:r>
            <w:proofErr w:type="spellStart"/>
            <w:r w:rsidRPr="00BD7310">
              <w:rPr>
                <w:rFonts w:ascii="Arial" w:hAnsi="Arial" w:cs="Arial"/>
              </w:rPr>
              <w:t>antidrogas</w:t>
            </w:r>
            <w:proofErr w:type="spellEnd"/>
          </w:p>
        </w:tc>
        <w:tc>
          <w:tcPr>
            <w:tcW w:w="4942" w:type="dxa"/>
            <w:vAlign w:val="center"/>
            <w:hideMark/>
          </w:tcPr>
          <w:p w14:paraId="4B141B57" w14:textId="77777777" w:rsidR="00BD7310" w:rsidRPr="00BD7310" w:rsidRDefault="00BD7310" w:rsidP="00865C8D">
            <w:pPr>
              <w:jc w:val="both"/>
              <w:rPr>
                <w:rFonts w:ascii="Arial" w:hAnsi="Arial" w:cs="Arial"/>
                <w:lang w:val="es-ES"/>
              </w:rPr>
            </w:pPr>
            <w:r w:rsidRPr="00BD7310">
              <w:rPr>
                <w:rFonts w:ascii="Arial" w:hAnsi="Arial" w:cs="Arial"/>
                <w:lang w:val="es-ES"/>
              </w:rPr>
              <w:t>A través de su administración, Trump exigió resultados inmediatos en erradicación de cultivos de coca, advirtiendo posibles sanciones y una eventual descertificación de Colombia en materia antidrogas.</w:t>
            </w:r>
          </w:p>
        </w:tc>
      </w:tr>
    </w:tbl>
    <w:p w14:paraId="33C32EBB" w14:textId="77777777" w:rsidR="001640AF" w:rsidRDefault="001640AF" w:rsidP="00865C8D">
      <w:pPr>
        <w:jc w:val="both"/>
        <w:rPr>
          <w:rFonts w:ascii="Arial" w:hAnsi="Arial" w:cs="Arial"/>
          <w:lang w:val="es-ES"/>
        </w:rPr>
      </w:pPr>
    </w:p>
    <w:p w14:paraId="59AE7DB2" w14:textId="461521EC" w:rsidR="009178F2" w:rsidRPr="00D63F7C" w:rsidRDefault="00D63F7C" w:rsidP="00865C8D">
      <w:pPr>
        <w:jc w:val="both"/>
        <w:rPr>
          <w:rFonts w:ascii="Arial" w:hAnsi="Arial" w:cs="Arial"/>
          <w:lang w:val="es-ES"/>
        </w:rPr>
      </w:pPr>
      <w:r w:rsidRPr="00D63F7C">
        <w:rPr>
          <w:rFonts w:ascii="Arial" w:hAnsi="Arial" w:cs="Arial"/>
          <w:lang w:val="es-ES"/>
        </w:rPr>
        <w:t>Cada mención de Trump sobre Colombia revela un patrón claro: el país sólo emerge en el discurso estadounidense cuando impacta intereses internos centrales. Aunque no ocupa un lugar prioritario en su agenda, Colombia adquiere relevancia cuando incide en temas sensibles para Estados Unidos. Esta condición —si se trabaja estratégicamente— puede convertirse en una ventaja: aportar a ser parte de la solución y no del problema. Reconocer esta realidad, sin sobredimensionar la relación ni demeritar su potencial político y económico, es clave para preservar la cooperación estratégica, proteger las exportaciones y consolidar a Colombia como un socio confiable en el hemisferio.</w:t>
      </w:r>
    </w:p>
    <w:p w14:paraId="588BB84C" w14:textId="77777777" w:rsidR="009178F2" w:rsidRPr="00DC5A5F" w:rsidRDefault="009178F2" w:rsidP="00865C8D">
      <w:pPr>
        <w:jc w:val="both"/>
        <w:rPr>
          <w:rFonts w:ascii="Arial" w:hAnsi="Arial" w:cs="Arial"/>
          <w:lang w:val="es-ES_tradnl"/>
        </w:rPr>
      </w:pPr>
    </w:p>
    <w:p w14:paraId="3ED9EF64" w14:textId="635779A8" w:rsidR="00811444" w:rsidRPr="00D63F7C" w:rsidRDefault="00D63F7C" w:rsidP="00865C8D">
      <w:pPr>
        <w:jc w:val="both"/>
        <w:rPr>
          <w:rFonts w:ascii="Arial" w:hAnsi="Arial" w:cs="Arial"/>
          <w:lang w:val="es-ES"/>
        </w:rPr>
      </w:pPr>
      <w:r w:rsidRPr="00D63F7C">
        <w:rPr>
          <w:rFonts w:ascii="Arial" w:hAnsi="Arial" w:cs="Arial"/>
          <w:lang w:val="es-ES"/>
        </w:rPr>
        <w:t xml:space="preserve">Aunque hasta la fecha el presidente Trump no ha mencionado directamente a Colombia en el contexto de la competencia con </w:t>
      </w:r>
      <w:r w:rsidRPr="00D63F7C">
        <w:rPr>
          <w:rFonts w:ascii="Arial" w:hAnsi="Arial" w:cs="Arial"/>
          <w:b/>
          <w:bCs/>
          <w:lang w:val="es-ES"/>
        </w:rPr>
        <w:t>China</w:t>
      </w:r>
      <w:r w:rsidRPr="00D63F7C">
        <w:rPr>
          <w:rFonts w:ascii="Arial" w:hAnsi="Arial" w:cs="Arial"/>
          <w:lang w:val="es-ES"/>
        </w:rPr>
        <w:t xml:space="preserve">, el creciente interés chino en América Latina representa una preocupación transversal en Washington. Tanto demócratas como republicanos consideran la expansión china en la región como una amenaza a la seguridad nacional, y países como Colombia —por su posición geográfica, su peso regional y su relación histórica con Estados Unidos— podrían adquirir mayor relevancia si se proyectan como aliados firmes frente a esa competencia geopolítica. Esto abre una oportunidad para que Colombia fortalezca </w:t>
      </w:r>
      <w:r w:rsidRPr="00D63F7C">
        <w:rPr>
          <w:rFonts w:ascii="Arial" w:hAnsi="Arial" w:cs="Arial"/>
          <w:lang w:val="es-ES"/>
        </w:rPr>
        <w:lastRenderedPageBreak/>
        <w:t>su perfil como socio confiable de Occidente, consolidando beneficios políticos y económicos en la relación bilateral.</w:t>
      </w:r>
    </w:p>
    <w:p w14:paraId="71F5FB7B" w14:textId="77777777" w:rsidR="00E40320" w:rsidRDefault="00E40320" w:rsidP="00865C8D">
      <w:pPr>
        <w:jc w:val="both"/>
        <w:rPr>
          <w:rFonts w:ascii="Arial" w:hAnsi="Arial" w:cs="Arial"/>
          <w:lang w:val="es-ES"/>
        </w:rPr>
      </w:pPr>
      <w:r w:rsidRPr="00E40320">
        <w:rPr>
          <w:rFonts w:ascii="Arial" w:hAnsi="Arial" w:cs="Arial"/>
          <w:lang w:val="es-ES"/>
        </w:rPr>
        <w:t>Sin embargo, las recientes acciones del gobierno colombiano evidencian un acercamiento progresivo a China que requiere una evaluación estratégica cuidadosa. Colombia, en ejercicio pleno de su soberanía, tiene la potestad de fortalecer relaciones bilaterales según lo considere conveniente, pero resulta esencial ponderar de manera objetiva los beneficios y riesgos asociados a estas decisiones. Cada paso en esta dirección debe analizarse bajo un criterio estratégico que garantice reciprocidad y genere beneficios tangibles para el país.</w:t>
      </w:r>
    </w:p>
    <w:p w14:paraId="42683CAA" w14:textId="77777777" w:rsidR="00E40320" w:rsidRPr="00E40320" w:rsidRDefault="00E40320" w:rsidP="00865C8D">
      <w:pPr>
        <w:jc w:val="both"/>
        <w:rPr>
          <w:rFonts w:ascii="Arial" w:hAnsi="Arial" w:cs="Arial"/>
          <w:lang w:val="es-ES"/>
        </w:rPr>
      </w:pPr>
    </w:p>
    <w:p w14:paraId="0736C553" w14:textId="77777777" w:rsidR="00E40320" w:rsidRDefault="00E40320" w:rsidP="00865C8D">
      <w:pPr>
        <w:jc w:val="both"/>
        <w:rPr>
          <w:rFonts w:ascii="Arial" w:hAnsi="Arial" w:cs="Arial"/>
          <w:lang w:val="es-ES"/>
        </w:rPr>
      </w:pPr>
      <w:r w:rsidRPr="00E40320">
        <w:rPr>
          <w:rFonts w:ascii="Arial" w:hAnsi="Arial" w:cs="Arial"/>
          <w:lang w:val="es-ES"/>
        </w:rPr>
        <w:t xml:space="preserve">En el ámbito comercial, el panorama actual refleja </w:t>
      </w:r>
      <w:proofErr w:type="gramStart"/>
      <w:r w:rsidRPr="00E40320">
        <w:rPr>
          <w:rFonts w:ascii="Arial" w:hAnsi="Arial" w:cs="Arial"/>
          <w:lang w:val="es-ES"/>
        </w:rPr>
        <w:t>un  desbalance</w:t>
      </w:r>
      <w:proofErr w:type="gramEnd"/>
      <w:r w:rsidRPr="00E40320">
        <w:rPr>
          <w:rFonts w:ascii="Arial" w:hAnsi="Arial" w:cs="Arial"/>
          <w:lang w:val="es-ES"/>
        </w:rPr>
        <w:t xml:space="preserve">: en 2024, Colombia exportó a China apenas USD 2.377 millones, mientras que importó USD 15.936 millones, lo que representa un déficit comercial superior a USD 13.500 millones. De hecho, lo que Colombia exporta a Estados Unidos (USD 14.337 millones) apenas alcanza para compensar el déficit acumulado en su relación con China. </w:t>
      </w:r>
    </w:p>
    <w:p w14:paraId="45881807" w14:textId="77777777" w:rsidR="00E40320" w:rsidRDefault="00E40320" w:rsidP="00865C8D">
      <w:pPr>
        <w:jc w:val="both"/>
        <w:rPr>
          <w:rFonts w:ascii="Arial" w:hAnsi="Arial" w:cs="Arial"/>
          <w:lang w:val="es-ES"/>
        </w:rPr>
      </w:pPr>
    </w:p>
    <w:p w14:paraId="1B055712" w14:textId="77B14813" w:rsidR="00E40320" w:rsidRDefault="00E40320" w:rsidP="00865C8D">
      <w:pPr>
        <w:jc w:val="both"/>
        <w:rPr>
          <w:rFonts w:ascii="Arial" w:hAnsi="Arial" w:cs="Arial"/>
          <w:lang w:val="es-ES"/>
        </w:rPr>
      </w:pPr>
      <w:r w:rsidRPr="00E40320">
        <w:rPr>
          <w:rFonts w:ascii="Arial" w:hAnsi="Arial" w:cs="Arial"/>
          <w:lang w:val="es-ES"/>
        </w:rPr>
        <w:t>Esta asimetría subraya la necesidad de que cualquier fortalecimiento de los vínculos bilaterales esté condicionado a compromisos reales</w:t>
      </w:r>
      <w:r>
        <w:rPr>
          <w:rFonts w:ascii="Arial" w:hAnsi="Arial" w:cs="Arial"/>
          <w:lang w:val="es-ES"/>
        </w:rPr>
        <w:t>, no a promesas,</w:t>
      </w:r>
      <w:r w:rsidRPr="00E40320">
        <w:rPr>
          <w:rFonts w:ascii="Arial" w:hAnsi="Arial" w:cs="Arial"/>
          <w:lang w:val="es-ES"/>
        </w:rPr>
        <w:t xml:space="preserve"> de corrección del desequilibrio comercial</w:t>
      </w:r>
      <w:r>
        <w:rPr>
          <w:rFonts w:ascii="Arial" w:hAnsi="Arial" w:cs="Arial"/>
          <w:lang w:val="es-ES"/>
        </w:rPr>
        <w:t xml:space="preserve">, </w:t>
      </w:r>
      <w:r w:rsidRPr="00D63F7C">
        <w:rPr>
          <w:rFonts w:ascii="Arial" w:hAnsi="Arial" w:cs="Arial"/>
          <w:lang w:val="es-ES"/>
        </w:rPr>
        <w:t xml:space="preserve">impulso de inversiones productivas con transferencia de tecnología, </w:t>
      </w:r>
      <w:proofErr w:type="spellStart"/>
      <w:r>
        <w:rPr>
          <w:rFonts w:ascii="Arial" w:hAnsi="Arial" w:cs="Arial"/>
          <w:lang w:val="es-ES"/>
        </w:rPr>
        <w:t>generacion</w:t>
      </w:r>
      <w:proofErr w:type="spellEnd"/>
      <w:r>
        <w:rPr>
          <w:rFonts w:ascii="Arial" w:hAnsi="Arial" w:cs="Arial"/>
          <w:lang w:val="es-ES"/>
        </w:rPr>
        <w:t xml:space="preserve"> de oportunidades </w:t>
      </w:r>
      <w:r w:rsidRPr="00D63F7C">
        <w:rPr>
          <w:rFonts w:ascii="Arial" w:hAnsi="Arial" w:cs="Arial"/>
          <w:lang w:val="es-ES"/>
        </w:rPr>
        <w:t>y fortalecimiento de cadenas de valor locales.</w:t>
      </w:r>
    </w:p>
    <w:p w14:paraId="73144289" w14:textId="77777777" w:rsidR="00D63F7C" w:rsidRPr="00D63F7C" w:rsidRDefault="00D63F7C" w:rsidP="00865C8D">
      <w:pPr>
        <w:jc w:val="both"/>
        <w:rPr>
          <w:rFonts w:ascii="Arial" w:hAnsi="Arial" w:cs="Arial"/>
          <w:lang w:val="es-ES"/>
        </w:rPr>
      </w:pPr>
    </w:p>
    <w:p w14:paraId="61DEDC64" w14:textId="77777777" w:rsidR="00D63F7C" w:rsidRDefault="00D63F7C" w:rsidP="00865C8D">
      <w:pPr>
        <w:jc w:val="both"/>
        <w:rPr>
          <w:rFonts w:ascii="Arial" w:hAnsi="Arial" w:cs="Arial"/>
          <w:lang w:val="es-ES"/>
        </w:rPr>
      </w:pPr>
      <w:r w:rsidRPr="00D63F7C">
        <w:rPr>
          <w:rFonts w:ascii="Arial" w:hAnsi="Arial" w:cs="Arial"/>
          <w:lang w:val="es-ES"/>
        </w:rPr>
        <w:t xml:space="preserve">Cabe recordar </w:t>
      </w:r>
      <w:proofErr w:type="gramStart"/>
      <w:r w:rsidRPr="00D63F7C">
        <w:rPr>
          <w:rFonts w:ascii="Arial" w:hAnsi="Arial" w:cs="Arial"/>
          <w:lang w:val="es-ES"/>
        </w:rPr>
        <w:t>que</w:t>
      </w:r>
      <w:proofErr w:type="gramEnd"/>
      <w:r w:rsidRPr="00D63F7C">
        <w:rPr>
          <w:rFonts w:ascii="Arial" w:hAnsi="Arial" w:cs="Arial"/>
          <w:lang w:val="es-ES"/>
        </w:rPr>
        <w:t xml:space="preserve"> en octubre de 2023, Colombia elevó su relación con China a asociación estratégica, firmando 12 acuerdos en áreas como inversión industrial, economía digital, desarrollo verde, agricultura, ciencia y tecnología, educación y cultura. A su vez, el número de proyectos con participación china en Colombia creció un 143% entre 2021 y 2024, pasando de 21 a 52 proyectos. Entre 2000 y 2023, la inversión china acumulada en el país superó los USD 800 millones, y en 2024 se instaló por primera vez un Mecanismo Bilateral de Diálogo en Industria e Inversión. Además, Colombia anunció su intención de adherirse a la Iniciativa de la Franja y la Ruta, y en mayo de 2024 el presidente Petro visitó China en el marco del foro CELAC-China.</w:t>
      </w:r>
    </w:p>
    <w:p w14:paraId="39D9B0B9" w14:textId="77777777" w:rsidR="00D63F7C" w:rsidRPr="00D63F7C" w:rsidRDefault="00D63F7C" w:rsidP="00865C8D">
      <w:pPr>
        <w:jc w:val="both"/>
        <w:rPr>
          <w:rFonts w:ascii="Arial" w:hAnsi="Arial" w:cs="Arial"/>
          <w:lang w:val="es-ES"/>
        </w:rPr>
      </w:pPr>
    </w:p>
    <w:p w14:paraId="0D00F830" w14:textId="6DFE5063" w:rsidR="006303D9" w:rsidRPr="00CC3B21" w:rsidRDefault="00D63F7C" w:rsidP="00865C8D">
      <w:pPr>
        <w:jc w:val="both"/>
        <w:rPr>
          <w:rFonts w:ascii="Arial" w:hAnsi="Arial" w:cs="Arial"/>
          <w:lang w:val="es-ES"/>
        </w:rPr>
      </w:pPr>
      <w:r w:rsidRPr="00D63F7C">
        <w:rPr>
          <w:rFonts w:ascii="Arial" w:hAnsi="Arial" w:cs="Arial"/>
          <w:lang w:val="es-ES"/>
        </w:rPr>
        <w:t>Estos hechos consolidan el interés creciente de China en Colombia, pero también plantean interrogantes estratégicos para el futuro. En el contexto geopolítico actual, Colombia debe calibrar cuidadosamente sus pasos, buscando maximizar beneficios de nuevas alianzas sin comprometer su relación histórica y estratégica con Estados Unidos, fundamental no sólo en términos políticos y de seguridad, sino también como soporte económico esencial.</w:t>
      </w:r>
    </w:p>
    <w:p w14:paraId="264DC849" w14:textId="77777777" w:rsidR="008C2FE6" w:rsidRDefault="008C2FE6" w:rsidP="00865C8D">
      <w:pPr>
        <w:jc w:val="both"/>
        <w:rPr>
          <w:rFonts w:ascii="Arial" w:hAnsi="Arial" w:cs="Arial"/>
          <w:lang w:val="es-ES_tradnl"/>
        </w:rPr>
      </w:pPr>
    </w:p>
    <w:p w14:paraId="0CAB1EFE" w14:textId="77777777" w:rsidR="00D65039" w:rsidRPr="00DC5A5F" w:rsidRDefault="00D65039" w:rsidP="00865C8D">
      <w:pPr>
        <w:jc w:val="both"/>
        <w:rPr>
          <w:rFonts w:ascii="Arial" w:hAnsi="Arial" w:cs="Arial"/>
          <w:lang w:val="es-ES_tradnl"/>
        </w:rPr>
      </w:pPr>
    </w:p>
    <w:p w14:paraId="126B9992" w14:textId="7AB94024" w:rsidR="00D65039" w:rsidRPr="00D65039" w:rsidRDefault="00D65039" w:rsidP="00865C8D">
      <w:pPr>
        <w:jc w:val="both"/>
        <w:rPr>
          <w:rFonts w:ascii="Arial" w:hAnsi="Arial" w:cs="Arial"/>
          <w:b/>
          <w:bCs/>
          <w:u w:val="single"/>
          <w:lang w:val="es-CO"/>
        </w:rPr>
      </w:pPr>
      <w:r w:rsidRPr="00D65039">
        <w:rPr>
          <w:rFonts w:ascii="Arial" w:hAnsi="Arial" w:cs="Arial"/>
          <w:b/>
          <w:bCs/>
          <w:u w:val="single"/>
          <w:lang w:val="es-CO"/>
        </w:rPr>
        <w:t>A</w:t>
      </w:r>
      <w:r>
        <w:rPr>
          <w:rFonts w:ascii="Arial" w:hAnsi="Arial" w:cs="Arial"/>
          <w:b/>
          <w:bCs/>
          <w:u w:val="single"/>
          <w:lang w:val="es-CO"/>
        </w:rPr>
        <w:t xml:space="preserve">rancel del 10%: Colombia puede aprovechar las oportunidades, pero debe trabajarse para lograr su eliminación. </w:t>
      </w:r>
    </w:p>
    <w:p w14:paraId="507F497E" w14:textId="77777777" w:rsidR="00B0558F" w:rsidRPr="00D65039" w:rsidRDefault="00B0558F" w:rsidP="00865C8D">
      <w:pPr>
        <w:jc w:val="both"/>
        <w:rPr>
          <w:rFonts w:ascii="Arial" w:hAnsi="Arial" w:cs="Arial"/>
          <w:lang w:val="es-CO"/>
        </w:rPr>
      </w:pPr>
    </w:p>
    <w:p w14:paraId="6EF1F8EE" w14:textId="77777777" w:rsidR="00CC3B21" w:rsidRDefault="00CC3B21" w:rsidP="00865C8D">
      <w:pPr>
        <w:jc w:val="both"/>
        <w:rPr>
          <w:rFonts w:ascii="Arial" w:hAnsi="Arial" w:cs="Arial"/>
          <w:lang w:val="es-ES"/>
        </w:rPr>
      </w:pPr>
      <w:r w:rsidRPr="00CC3B21">
        <w:rPr>
          <w:rFonts w:ascii="Arial" w:hAnsi="Arial" w:cs="Arial"/>
          <w:lang w:val="es-ES"/>
        </w:rPr>
        <w:t>Colombia enfrenta hoy el desafío del arancel universal del 10% que Estados Unidos impuso a más de 130 países. Aunque se trata de una medida generalizada, y existen mecanismos para su revisión a través de los instrumentos vigentes entre ambos países o mediante negociación directa, su aplicación genera preocupación en sectores exportadores que operan con márgenes ajustados y alta sensibilidad al precio. Además, incrementa la competencia con otros países —como México— que, por el momento, mantienen acceso libre de aranceles al mercado estadounidense, afectando la competitividad colombiana.</w:t>
      </w:r>
    </w:p>
    <w:p w14:paraId="654AC835" w14:textId="77777777" w:rsidR="00CC3B21" w:rsidRPr="00CC3B21" w:rsidRDefault="00CC3B21" w:rsidP="00865C8D">
      <w:pPr>
        <w:jc w:val="both"/>
        <w:rPr>
          <w:rFonts w:ascii="Arial" w:hAnsi="Arial" w:cs="Arial"/>
          <w:lang w:val="es-ES"/>
        </w:rPr>
      </w:pPr>
    </w:p>
    <w:p w14:paraId="24162745" w14:textId="77777777" w:rsidR="00CC3B21" w:rsidRDefault="00CC3B21" w:rsidP="00865C8D">
      <w:pPr>
        <w:jc w:val="both"/>
        <w:rPr>
          <w:rFonts w:ascii="Arial" w:hAnsi="Arial" w:cs="Arial"/>
          <w:lang w:val="es-ES"/>
        </w:rPr>
      </w:pPr>
      <w:r w:rsidRPr="00CC3B21">
        <w:rPr>
          <w:rFonts w:ascii="Arial" w:hAnsi="Arial" w:cs="Arial"/>
          <w:lang w:val="es-ES"/>
        </w:rPr>
        <w:t>La Cámara de Comercio Colombo Americana, AmCham Colombia, elaboró un análisis detallado sobre los efectos inmediatos del arancel del 10% en la canasta exportadora nacional. Adicionalmente, en conjunto con ANIF, desarrolló un estudio que proyecta el impacto de mantener esta tarifa durante uno o dos años sobre variables clave como el crecimiento económico, el empleo, la inversión y la inflación.</w:t>
      </w:r>
    </w:p>
    <w:p w14:paraId="698ECC66" w14:textId="6A5FE13B" w:rsidR="0026179A" w:rsidRPr="00687808" w:rsidRDefault="00CC3B21" w:rsidP="00865C8D">
      <w:pPr>
        <w:jc w:val="both"/>
        <w:rPr>
          <w:rFonts w:ascii="Arial" w:hAnsi="Arial" w:cs="Arial"/>
          <w:lang w:val="es-ES"/>
        </w:rPr>
      </w:pPr>
      <w:r w:rsidRPr="00CC3B21">
        <w:rPr>
          <w:rFonts w:ascii="Arial" w:hAnsi="Arial" w:cs="Arial"/>
          <w:lang w:val="es-ES"/>
        </w:rPr>
        <w:t>Los detalles completos de estos estudios se encuentran disponibles en: </w:t>
      </w:r>
      <w:hyperlink r:id="rId9" w:tgtFrame="_new" w:history="1">
        <w:r w:rsidRPr="00CC3B21">
          <w:rPr>
            <w:rStyle w:val="Hipervnculo"/>
            <w:rFonts w:ascii="Arial" w:hAnsi="Arial" w:cs="Arial"/>
            <w:lang w:val="es-ES"/>
          </w:rPr>
          <w:t>www.amchamcolombia.com.co</w:t>
        </w:r>
      </w:hyperlink>
      <w:r w:rsidRPr="00CC3B21">
        <w:rPr>
          <w:rFonts w:ascii="Arial" w:hAnsi="Arial" w:cs="Arial"/>
          <w:lang w:val="es-ES"/>
        </w:rPr>
        <w:t>.</w:t>
      </w:r>
      <w:bookmarkStart w:id="1" w:name="_Hlk195539455"/>
    </w:p>
    <w:bookmarkEnd w:id="1"/>
    <w:p w14:paraId="02E932CF" w14:textId="77777777" w:rsidR="004E54C4" w:rsidRDefault="004E54C4" w:rsidP="00865C8D">
      <w:pPr>
        <w:jc w:val="both"/>
        <w:rPr>
          <w:rFonts w:ascii="Arial" w:hAnsi="Arial" w:cs="Arial"/>
          <w:lang w:val="es-ES_tradnl"/>
        </w:rPr>
      </w:pPr>
    </w:p>
    <w:p w14:paraId="74111606" w14:textId="77777777" w:rsidR="008C2FE6" w:rsidRPr="005A0E91" w:rsidRDefault="008C2FE6" w:rsidP="00865C8D">
      <w:pPr>
        <w:jc w:val="both"/>
        <w:rPr>
          <w:rFonts w:ascii="Arial" w:hAnsi="Arial" w:cs="Arial"/>
          <w:b/>
          <w:bCs/>
          <w:lang w:val="es-ES_tradnl"/>
        </w:rPr>
      </w:pPr>
    </w:p>
    <w:p w14:paraId="0BA78AE1" w14:textId="2ACB24E9" w:rsidR="004E54C4" w:rsidRDefault="00D74EE1" w:rsidP="00865C8D">
      <w:pPr>
        <w:jc w:val="both"/>
        <w:rPr>
          <w:rFonts w:ascii="Arial" w:hAnsi="Arial" w:cs="Arial"/>
          <w:b/>
          <w:bCs/>
          <w:u w:val="single"/>
          <w:lang w:val="es-ES"/>
        </w:rPr>
      </w:pPr>
      <w:proofErr w:type="spellStart"/>
      <w:r>
        <w:rPr>
          <w:rFonts w:ascii="Arial" w:hAnsi="Arial" w:cs="Arial"/>
          <w:b/>
          <w:bCs/>
          <w:u w:val="single"/>
          <w:lang w:val="es-ES_tradnl"/>
        </w:rPr>
        <w:t>Narcotrafico</w:t>
      </w:r>
      <w:proofErr w:type="spellEnd"/>
      <w:r>
        <w:rPr>
          <w:rFonts w:ascii="Arial" w:hAnsi="Arial" w:cs="Arial"/>
          <w:b/>
          <w:bCs/>
          <w:u w:val="single"/>
          <w:lang w:val="es-ES_tradnl"/>
        </w:rPr>
        <w:t xml:space="preserve"> y </w:t>
      </w:r>
      <w:r>
        <w:rPr>
          <w:rFonts w:ascii="Arial" w:hAnsi="Arial" w:cs="Arial"/>
          <w:b/>
          <w:bCs/>
          <w:u w:val="single"/>
          <w:lang w:val="es-ES"/>
        </w:rPr>
        <w:t>s</w:t>
      </w:r>
      <w:r w:rsidRPr="00D74EE1">
        <w:rPr>
          <w:rFonts w:ascii="Arial" w:hAnsi="Arial" w:cs="Arial"/>
          <w:b/>
          <w:bCs/>
          <w:u w:val="single"/>
          <w:lang w:val="es-ES"/>
        </w:rPr>
        <w:t xml:space="preserve">eguridad </w:t>
      </w:r>
      <w:r>
        <w:rPr>
          <w:rFonts w:ascii="Arial" w:hAnsi="Arial" w:cs="Arial"/>
          <w:b/>
          <w:bCs/>
          <w:u w:val="single"/>
          <w:lang w:val="es-ES"/>
        </w:rPr>
        <w:t>n</w:t>
      </w:r>
      <w:r w:rsidRPr="00D74EE1">
        <w:rPr>
          <w:rFonts w:ascii="Arial" w:hAnsi="Arial" w:cs="Arial"/>
          <w:b/>
          <w:bCs/>
          <w:u w:val="single"/>
          <w:lang w:val="es-ES"/>
        </w:rPr>
        <w:t xml:space="preserve">acional: </w:t>
      </w:r>
      <w:r>
        <w:rPr>
          <w:rFonts w:ascii="Arial" w:hAnsi="Arial" w:cs="Arial"/>
          <w:b/>
          <w:bCs/>
          <w:u w:val="single"/>
          <w:lang w:val="es-ES"/>
        </w:rPr>
        <w:t>e</w:t>
      </w:r>
      <w:r w:rsidRPr="00D74EE1">
        <w:rPr>
          <w:rFonts w:ascii="Arial" w:hAnsi="Arial" w:cs="Arial"/>
          <w:b/>
          <w:bCs/>
          <w:u w:val="single"/>
          <w:lang w:val="es-ES"/>
        </w:rPr>
        <w:t xml:space="preserve">l </w:t>
      </w:r>
      <w:r>
        <w:rPr>
          <w:rFonts w:ascii="Arial" w:hAnsi="Arial" w:cs="Arial"/>
          <w:b/>
          <w:bCs/>
          <w:u w:val="single"/>
          <w:lang w:val="es-ES"/>
        </w:rPr>
        <w:t>e</w:t>
      </w:r>
      <w:r w:rsidRPr="00D74EE1">
        <w:rPr>
          <w:rFonts w:ascii="Arial" w:hAnsi="Arial" w:cs="Arial"/>
          <w:b/>
          <w:bCs/>
          <w:u w:val="single"/>
          <w:lang w:val="es-ES"/>
        </w:rPr>
        <w:t xml:space="preserve">xamen </w:t>
      </w:r>
      <w:r>
        <w:rPr>
          <w:rFonts w:ascii="Arial" w:hAnsi="Arial" w:cs="Arial"/>
          <w:b/>
          <w:bCs/>
          <w:u w:val="single"/>
          <w:lang w:val="es-ES"/>
        </w:rPr>
        <w:t>m</w:t>
      </w:r>
      <w:r w:rsidRPr="00D74EE1">
        <w:rPr>
          <w:rFonts w:ascii="Arial" w:hAnsi="Arial" w:cs="Arial"/>
          <w:b/>
          <w:bCs/>
          <w:u w:val="single"/>
          <w:lang w:val="es-ES"/>
        </w:rPr>
        <w:t xml:space="preserve">ás </w:t>
      </w:r>
      <w:r>
        <w:rPr>
          <w:rFonts w:ascii="Arial" w:hAnsi="Arial" w:cs="Arial"/>
          <w:b/>
          <w:bCs/>
          <w:u w:val="single"/>
          <w:lang w:val="es-ES"/>
        </w:rPr>
        <w:t>c</w:t>
      </w:r>
      <w:r w:rsidRPr="00D74EE1">
        <w:rPr>
          <w:rFonts w:ascii="Arial" w:hAnsi="Arial" w:cs="Arial"/>
          <w:b/>
          <w:bCs/>
          <w:u w:val="single"/>
          <w:lang w:val="es-ES"/>
        </w:rPr>
        <w:t xml:space="preserve">rítico de Colombia </w:t>
      </w:r>
      <w:r>
        <w:rPr>
          <w:rFonts w:ascii="Arial" w:hAnsi="Arial" w:cs="Arial"/>
          <w:b/>
          <w:bCs/>
          <w:u w:val="single"/>
          <w:lang w:val="es-ES"/>
        </w:rPr>
        <w:t>b</w:t>
      </w:r>
      <w:r w:rsidRPr="00D74EE1">
        <w:rPr>
          <w:rFonts w:ascii="Arial" w:hAnsi="Arial" w:cs="Arial"/>
          <w:b/>
          <w:bCs/>
          <w:u w:val="single"/>
          <w:lang w:val="es-ES"/>
        </w:rPr>
        <w:t xml:space="preserve">ajo la </w:t>
      </w:r>
      <w:r>
        <w:rPr>
          <w:rFonts w:ascii="Arial" w:hAnsi="Arial" w:cs="Arial"/>
          <w:b/>
          <w:bCs/>
          <w:u w:val="single"/>
          <w:lang w:val="es-ES"/>
        </w:rPr>
        <w:t>p</w:t>
      </w:r>
      <w:r w:rsidRPr="00D74EE1">
        <w:rPr>
          <w:rFonts w:ascii="Arial" w:hAnsi="Arial" w:cs="Arial"/>
          <w:b/>
          <w:bCs/>
          <w:u w:val="single"/>
          <w:lang w:val="es-ES"/>
        </w:rPr>
        <w:t>olítica de Trump</w:t>
      </w:r>
    </w:p>
    <w:p w14:paraId="005A4D98" w14:textId="77777777" w:rsidR="00D74EE1" w:rsidRPr="00DC5A5F" w:rsidRDefault="00D74EE1" w:rsidP="00865C8D">
      <w:pPr>
        <w:jc w:val="both"/>
        <w:rPr>
          <w:rFonts w:ascii="Arial" w:hAnsi="Arial" w:cs="Arial"/>
          <w:lang w:val="es-ES_tradnl"/>
        </w:rPr>
      </w:pPr>
    </w:p>
    <w:p w14:paraId="4EFFAFD5" w14:textId="77777777" w:rsidR="00C97279" w:rsidRDefault="00C97279" w:rsidP="00865C8D">
      <w:pPr>
        <w:jc w:val="both"/>
        <w:rPr>
          <w:rFonts w:ascii="Arial" w:hAnsi="Arial" w:cs="Arial"/>
          <w:lang w:val="es-ES"/>
        </w:rPr>
      </w:pPr>
      <w:r w:rsidRPr="00C97279">
        <w:rPr>
          <w:rFonts w:ascii="Arial" w:hAnsi="Arial" w:cs="Arial"/>
          <w:lang w:val="es-ES"/>
        </w:rPr>
        <w:t>Durante sus primeros 100 días, el presidente Donald Trump ha consolidado una política de seguridad nacional basada en la doctrina de "ley y orden", enfocándose en el combate directo contra el crimen organizado, el tráfico de drogas y las amenazas transnacionales. Bajo este enfoque, la seguridad interna de Estados Unidos está estrechamente vinculada a la cooperación internacional, y los países aliados son evaluados por su capacidad de producir resultados concretos en la lucha contra el narcotráfico. Colombia, por su condición de país productor, se encuentra bajo un escrutinio particular, especialmente de cara al proceso de certificación antidrogas que se definirá en septiembre, el cual se perfila como el tema más sensible en la relación bilateral durante este año.</w:t>
      </w:r>
    </w:p>
    <w:p w14:paraId="2B09566B" w14:textId="77777777" w:rsidR="00C97279" w:rsidRPr="00C97279" w:rsidRDefault="00C97279" w:rsidP="00865C8D">
      <w:pPr>
        <w:jc w:val="both"/>
        <w:rPr>
          <w:rFonts w:ascii="Arial" w:hAnsi="Arial" w:cs="Arial"/>
          <w:lang w:val="es-ES"/>
        </w:rPr>
      </w:pPr>
    </w:p>
    <w:p w14:paraId="420960D6" w14:textId="77777777" w:rsidR="00C97279" w:rsidRDefault="00C97279" w:rsidP="00865C8D">
      <w:pPr>
        <w:jc w:val="both"/>
        <w:rPr>
          <w:rFonts w:ascii="Arial" w:hAnsi="Arial" w:cs="Arial"/>
          <w:lang w:val="es-ES"/>
        </w:rPr>
      </w:pPr>
      <w:r w:rsidRPr="00C97279">
        <w:rPr>
          <w:rFonts w:ascii="Arial" w:hAnsi="Arial" w:cs="Arial"/>
          <w:lang w:val="es-ES"/>
        </w:rPr>
        <w:t>Para Trump, los resultados tangibles son la única medida válida. Así lo dejó claro el embajador de Estados Unidos en Colombia, John McNamara, durante su intervención en la Asamblea de AmCham Colombia, donde afirmó que </w:t>
      </w:r>
      <w:r w:rsidRPr="00C97279">
        <w:rPr>
          <w:rFonts w:ascii="Arial" w:hAnsi="Arial" w:cs="Arial"/>
          <w:i/>
          <w:iCs/>
          <w:lang w:val="es-ES"/>
        </w:rPr>
        <w:t xml:space="preserve">"la </w:t>
      </w:r>
      <w:r w:rsidRPr="00C97279">
        <w:rPr>
          <w:rFonts w:ascii="Arial" w:hAnsi="Arial" w:cs="Arial"/>
          <w:i/>
          <w:iCs/>
          <w:lang w:val="es-ES"/>
        </w:rPr>
        <w:lastRenderedPageBreak/>
        <w:t>certificación no se basará en promesas futuras, sino en resultados reales medibles hoy"</w:t>
      </w:r>
      <w:r w:rsidRPr="00C97279">
        <w:rPr>
          <w:rFonts w:ascii="Arial" w:hAnsi="Arial" w:cs="Arial"/>
          <w:lang w:val="es-ES"/>
        </w:rPr>
        <w:t>. En este contexto, aunque Colombia ha logrado avances importantes, como alcanzar un récord de 960 toneladas de cocaína incautadas en 2024 y mantener la cooperación en materia de extradiciones e interdicción, estos logros no son suficientes. El incremento del 10% en los cultivos de coca (253.000 hectáreas) y el aumento del 53% en la producción potencial de cocaína, reportados en el informe INCSR 2024, pesan negativamente en la evaluación general y elevan el riesgo de descertificación.</w:t>
      </w:r>
    </w:p>
    <w:p w14:paraId="17339275" w14:textId="77777777" w:rsidR="00C97279" w:rsidRPr="00C97279" w:rsidRDefault="00C97279" w:rsidP="00865C8D">
      <w:pPr>
        <w:jc w:val="both"/>
        <w:rPr>
          <w:rFonts w:ascii="Arial" w:hAnsi="Arial" w:cs="Arial"/>
          <w:lang w:val="es-ES"/>
        </w:rPr>
      </w:pPr>
    </w:p>
    <w:p w14:paraId="7CD4BF24" w14:textId="77777777" w:rsidR="00C97279" w:rsidRDefault="00C97279" w:rsidP="00865C8D">
      <w:pPr>
        <w:jc w:val="both"/>
        <w:rPr>
          <w:rFonts w:ascii="Arial" w:hAnsi="Arial" w:cs="Arial"/>
          <w:lang w:val="es-ES"/>
        </w:rPr>
      </w:pPr>
      <w:r w:rsidRPr="00C97279">
        <w:rPr>
          <w:rFonts w:ascii="Arial" w:hAnsi="Arial" w:cs="Arial"/>
          <w:lang w:val="es-ES"/>
        </w:rPr>
        <w:t xml:space="preserve">La reciente visita de la secretaria de Seguridad Nacional de EE. UU., Kristi </w:t>
      </w:r>
      <w:proofErr w:type="spellStart"/>
      <w:r w:rsidRPr="00C97279">
        <w:rPr>
          <w:rFonts w:ascii="Arial" w:hAnsi="Arial" w:cs="Arial"/>
          <w:lang w:val="es-ES"/>
        </w:rPr>
        <w:t>Noem</w:t>
      </w:r>
      <w:proofErr w:type="spellEnd"/>
      <w:r w:rsidRPr="00C97279">
        <w:rPr>
          <w:rFonts w:ascii="Arial" w:hAnsi="Arial" w:cs="Arial"/>
          <w:lang w:val="es-ES"/>
        </w:rPr>
        <w:t>, a Colombia reforzó este mensaje de exigencia. Su postura de “acción directa y resultados inmediatos” refleja una política sin espacio para ambigüedades: Washington espera compromisos firmes, políticas eficaces y mejoras verificables en todos los frentes de la lucha contra el crimen transnacional.</w:t>
      </w:r>
    </w:p>
    <w:p w14:paraId="54C01041" w14:textId="77777777" w:rsidR="00C97279" w:rsidRPr="00C97279" w:rsidRDefault="00C97279" w:rsidP="00865C8D">
      <w:pPr>
        <w:jc w:val="both"/>
        <w:rPr>
          <w:rFonts w:ascii="Arial" w:hAnsi="Arial" w:cs="Arial"/>
          <w:lang w:val="es-ES"/>
        </w:rPr>
      </w:pPr>
    </w:p>
    <w:p w14:paraId="08B5BA46" w14:textId="77777777" w:rsidR="00C97279" w:rsidRPr="00C97279" w:rsidRDefault="00C97279" w:rsidP="00865C8D">
      <w:pPr>
        <w:jc w:val="both"/>
        <w:rPr>
          <w:rFonts w:ascii="Arial" w:hAnsi="Arial" w:cs="Arial"/>
          <w:lang w:val="es-ES"/>
        </w:rPr>
      </w:pPr>
      <w:r w:rsidRPr="00C97279">
        <w:rPr>
          <w:rFonts w:ascii="Arial" w:hAnsi="Arial" w:cs="Arial"/>
          <w:lang w:val="es-ES"/>
        </w:rPr>
        <w:t>Simultáneamente, la administración Trump ha reforzado su política antidrogas y de combate al crimen organizado, designando a carteles mexicanos como organizaciones terroristas extranjeras (FTO) y elevando el tráfico de drogas a una amenaza de seguridad nacional. Aunque, hasta el momento, grupos criminales colombianos no han sido designados bajo esta categoría, el entorno de presión se intensifica. El énfasis en acción militar directa contra redes delictivas en otros países podría derivar en mayores exigencias para Colombia, especialmente si persisten los indicadores negativos de producción y tráfico de cocaína.</w:t>
      </w:r>
    </w:p>
    <w:p w14:paraId="00479C2E" w14:textId="77777777" w:rsidR="00C97279" w:rsidRPr="00C97279" w:rsidRDefault="00C97279" w:rsidP="00865C8D">
      <w:pPr>
        <w:jc w:val="both"/>
        <w:rPr>
          <w:rFonts w:ascii="Arial" w:hAnsi="Arial" w:cs="Arial"/>
          <w:lang w:val="es-ES"/>
        </w:rPr>
      </w:pPr>
    </w:p>
    <w:p w14:paraId="3EB7BC03" w14:textId="77777777" w:rsidR="00C97279" w:rsidRPr="00C97279" w:rsidRDefault="00C97279" w:rsidP="00865C8D">
      <w:pPr>
        <w:jc w:val="both"/>
        <w:rPr>
          <w:rFonts w:ascii="Arial" w:hAnsi="Arial" w:cs="Arial"/>
          <w:lang w:val="es-ES"/>
        </w:rPr>
      </w:pPr>
      <w:r w:rsidRPr="00C97279">
        <w:rPr>
          <w:rFonts w:ascii="Arial" w:hAnsi="Arial" w:cs="Arial"/>
          <w:lang w:val="es-ES"/>
        </w:rPr>
        <w:t xml:space="preserve">Ante este panorama, </w:t>
      </w:r>
      <w:r w:rsidRPr="00C97279">
        <w:rPr>
          <w:rFonts w:ascii="Arial" w:hAnsi="Arial" w:cs="Arial"/>
          <w:b/>
          <w:bCs/>
          <w:u w:val="single"/>
          <w:lang w:val="es-ES"/>
        </w:rPr>
        <w:t>Colombia</w:t>
      </w:r>
      <w:r w:rsidRPr="00C97279">
        <w:rPr>
          <w:rFonts w:ascii="Arial" w:hAnsi="Arial" w:cs="Arial"/>
          <w:lang w:val="es-ES"/>
        </w:rPr>
        <w:t xml:space="preserve"> debe actuar de manera proactiva y ambiciosa. No basta con mantener programas actuales: es necesario presentar un plan integral y robusto que garantice su certificación por interés nacional. Este plan debe incluir, entre otros aspectos, resultados claros en la reducción de cultivos ilícitos, mayores niveles de interdicción, y una política de </w:t>
      </w:r>
      <w:proofErr w:type="gramStart"/>
      <w:r w:rsidRPr="00C97279">
        <w:rPr>
          <w:rFonts w:ascii="Arial" w:hAnsi="Arial" w:cs="Arial"/>
          <w:lang w:val="es-ES"/>
        </w:rPr>
        <w:t>cero tolerancia</w:t>
      </w:r>
      <w:proofErr w:type="gramEnd"/>
      <w:r w:rsidRPr="00C97279">
        <w:rPr>
          <w:rFonts w:ascii="Arial" w:hAnsi="Arial" w:cs="Arial"/>
          <w:lang w:val="es-ES"/>
        </w:rPr>
        <w:t xml:space="preserve"> frente al crimen organizado. Además, debe contemplar compromisos firmes en materia de extradición, fortalecimiento de la cooperación bilateral, restricción del acceso a precursores químicos, desarticulación de redes financieras ilícitas, combate a la ilegalidad en territorios estratégicos y fortalecimiento institucional en zonas de influencia del narcotráfico.</w:t>
      </w:r>
    </w:p>
    <w:p w14:paraId="5C322776" w14:textId="77777777" w:rsidR="00C97279" w:rsidRPr="00C97279" w:rsidRDefault="00C97279" w:rsidP="00865C8D">
      <w:pPr>
        <w:jc w:val="both"/>
        <w:rPr>
          <w:rFonts w:ascii="Arial" w:hAnsi="Arial" w:cs="Arial"/>
          <w:lang w:val="es-ES"/>
        </w:rPr>
      </w:pPr>
    </w:p>
    <w:p w14:paraId="29B49BDA" w14:textId="77777777" w:rsidR="00C97279" w:rsidRPr="00C97279" w:rsidRDefault="00C97279" w:rsidP="00865C8D">
      <w:pPr>
        <w:jc w:val="both"/>
        <w:rPr>
          <w:rFonts w:ascii="Arial" w:hAnsi="Arial" w:cs="Arial"/>
          <w:lang w:val="es-ES"/>
        </w:rPr>
      </w:pPr>
      <w:r w:rsidRPr="00C97279">
        <w:rPr>
          <w:rFonts w:ascii="Arial" w:hAnsi="Arial" w:cs="Arial"/>
          <w:lang w:val="es-ES"/>
        </w:rPr>
        <w:t xml:space="preserve">En un contexto donde la percepción de resultados será tan crítica como los propios indicadores, Colombia debe no solo actuar, sino también comunicar de manera efectiva sus avances. La seguridad nacional de EE. UU. es el prisma a través del cual se evaluará la relación: construir y demostrar resultados sólidos será esencial </w:t>
      </w:r>
      <w:r w:rsidRPr="00C97279">
        <w:rPr>
          <w:rFonts w:ascii="Arial" w:hAnsi="Arial" w:cs="Arial"/>
          <w:lang w:val="es-ES"/>
        </w:rPr>
        <w:lastRenderedPageBreak/>
        <w:t>para evitar sanciones, proteger la cooperación estratégica y reforzar su rol como aliado confiable en el hemisferio.</w:t>
      </w:r>
    </w:p>
    <w:p w14:paraId="7485AEFD" w14:textId="77777777" w:rsidR="004E54C4" w:rsidRPr="00DC5A5F" w:rsidRDefault="004E54C4" w:rsidP="00865C8D">
      <w:pPr>
        <w:jc w:val="both"/>
        <w:rPr>
          <w:rFonts w:ascii="Arial" w:hAnsi="Arial" w:cs="Arial"/>
          <w:lang w:val="es-ES_tradnl"/>
        </w:rPr>
      </w:pPr>
    </w:p>
    <w:p w14:paraId="29B94CFE" w14:textId="2D036237" w:rsidR="004E54C4" w:rsidRPr="00C97279" w:rsidRDefault="00C97279" w:rsidP="00865C8D">
      <w:pPr>
        <w:jc w:val="both"/>
        <w:rPr>
          <w:rFonts w:ascii="Arial" w:hAnsi="Arial" w:cs="Arial"/>
          <w:b/>
          <w:bCs/>
          <w:u w:val="single"/>
          <w:lang w:val="es-ES_tradnl"/>
        </w:rPr>
      </w:pPr>
      <w:r w:rsidRPr="00C97279">
        <w:rPr>
          <w:rFonts w:ascii="Arial" w:hAnsi="Arial" w:cs="Arial"/>
          <w:b/>
          <w:bCs/>
          <w:u w:val="single"/>
          <w:lang w:val="es-ES"/>
        </w:rPr>
        <w:t>Migración: de crisis a oportunidad estratégica para Colombia</w:t>
      </w:r>
    </w:p>
    <w:p w14:paraId="0C6A0244" w14:textId="77777777" w:rsidR="004E54C4" w:rsidRDefault="004E54C4" w:rsidP="00865C8D">
      <w:pPr>
        <w:jc w:val="both"/>
        <w:rPr>
          <w:rFonts w:ascii="Arial" w:hAnsi="Arial" w:cs="Arial"/>
          <w:lang w:val="es-ES_tradnl"/>
        </w:rPr>
      </w:pPr>
    </w:p>
    <w:p w14:paraId="25CD9BE5" w14:textId="77777777" w:rsidR="00C97279" w:rsidRDefault="00C97279" w:rsidP="00865C8D">
      <w:pPr>
        <w:jc w:val="both"/>
        <w:rPr>
          <w:rFonts w:ascii="Arial" w:hAnsi="Arial" w:cs="Arial"/>
          <w:lang w:val="es-ES"/>
        </w:rPr>
      </w:pPr>
      <w:r w:rsidRPr="00C97279">
        <w:rPr>
          <w:rFonts w:ascii="Arial" w:hAnsi="Arial" w:cs="Arial"/>
          <w:lang w:val="es-ES"/>
        </w:rPr>
        <w:t>Fiel a su retórica de “ley y orden” fronterizo, la migración ha sido el eje central donde el presidente Trump ha concentrado más esfuerzos en estos primeros 100 días, emprendiendo una cruzada de “tolerancia cero” contra la inmigración irregular. Esta política se ha traducido en redadas masivas, deportaciones públicas y un endurecimiento general de los controles, afectando de manera directa a América Latina, incluidos los ciudadanos colombianos.</w:t>
      </w:r>
    </w:p>
    <w:p w14:paraId="22258E84" w14:textId="77777777" w:rsidR="00C97279" w:rsidRPr="00C97279" w:rsidRDefault="00C97279" w:rsidP="00865C8D">
      <w:pPr>
        <w:jc w:val="both"/>
        <w:rPr>
          <w:rFonts w:ascii="Arial" w:hAnsi="Arial" w:cs="Arial"/>
          <w:lang w:val="es-ES"/>
        </w:rPr>
      </w:pPr>
    </w:p>
    <w:p w14:paraId="5BE26054" w14:textId="77777777" w:rsidR="00C97279" w:rsidRDefault="00C97279" w:rsidP="00865C8D">
      <w:pPr>
        <w:jc w:val="both"/>
        <w:rPr>
          <w:rFonts w:ascii="Arial" w:hAnsi="Arial" w:cs="Arial"/>
          <w:lang w:val="es-ES"/>
        </w:rPr>
      </w:pPr>
      <w:r w:rsidRPr="00C97279">
        <w:rPr>
          <w:rFonts w:ascii="Arial" w:hAnsi="Arial" w:cs="Arial"/>
          <w:lang w:val="es-ES"/>
        </w:rPr>
        <w:t xml:space="preserve">A corto plazo, las nuevas restricciones han reducido significativamente los cruces irregulares hacia EE. UU., considerados por algunos analistas como un “éxito inmediato”, pero a costa de agravar la crisis humanitaria en países de tránsito como México. Para </w:t>
      </w:r>
      <w:r w:rsidRPr="00C97279">
        <w:rPr>
          <w:rFonts w:ascii="Arial" w:hAnsi="Arial" w:cs="Arial"/>
          <w:b/>
          <w:bCs/>
          <w:u w:val="single"/>
          <w:lang w:val="es-ES"/>
        </w:rPr>
        <w:t>Colombia</w:t>
      </w:r>
      <w:r w:rsidRPr="00C97279">
        <w:rPr>
          <w:rFonts w:ascii="Arial" w:hAnsi="Arial" w:cs="Arial"/>
          <w:lang w:val="es-ES"/>
        </w:rPr>
        <w:t>, el endurecimiento migratorio tiene implicaciones concretas: los colombianos que buscan asilo enfrentan mayores obstáculos debido a la cancelación de acuerdos regionales de cooperación, la exigencia de solicitudes desde el exterior y la implementación de medidas como "</w:t>
      </w:r>
      <w:proofErr w:type="spellStart"/>
      <w:r w:rsidRPr="00C97279">
        <w:rPr>
          <w:rFonts w:ascii="Arial" w:hAnsi="Arial" w:cs="Arial"/>
          <w:lang w:val="es-ES"/>
        </w:rPr>
        <w:t>Remain</w:t>
      </w:r>
      <w:proofErr w:type="spellEnd"/>
      <w:r w:rsidRPr="00C97279">
        <w:rPr>
          <w:rFonts w:ascii="Arial" w:hAnsi="Arial" w:cs="Arial"/>
          <w:lang w:val="es-ES"/>
        </w:rPr>
        <w:t xml:space="preserve"> in </w:t>
      </w:r>
      <w:proofErr w:type="spellStart"/>
      <w:r w:rsidRPr="00C97279">
        <w:rPr>
          <w:rFonts w:ascii="Arial" w:hAnsi="Arial" w:cs="Arial"/>
          <w:lang w:val="es-ES"/>
        </w:rPr>
        <w:t>Mexico</w:t>
      </w:r>
      <w:proofErr w:type="spellEnd"/>
      <w:r w:rsidRPr="00C97279">
        <w:rPr>
          <w:rFonts w:ascii="Arial" w:hAnsi="Arial" w:cs="Arial"/>
          <w:lang w:val="es-ES"/>
        </w:rPr>
        <w:t>", que obligan a los migrantes a esperar en territorio mexicano sin garantías plenas. Esto ha llevado a que más colombianos queden varados o sean deportados sumariamente sin audiencias completas.</w:t>
      </w:r>
    </w:p>
    <w:p w14:paraId="34590600" w14:textId="77777777" w:rsidR="00C97279" w:rsidRPr="00C97279" w:rsidRDefault="00C97279" w:rsidP="00865C8D">
      <w:pPr>
        <w:jc w:val="both"/>
        <w:rPr>
          <w:rFonts w:ascii="Arial" w:hAnsi="Arial" w:cs="Arial"/>
          <w:lang w:val="es-ES"/>
        </w:rPr>
      </w:pPr>
    </w:p>
    <w:p w14:paraId="169662F1" w14:textId="77777777" w:rsidR="00C97279" w:rsidRPr="00C97279" w:rsidRDefault="00C97279" w:rsidP="00865C8D">
      <w:pPr>
        <w:jc w:val="both"/>
        <w:rPr>
          <w:rFonts w:ascii="Arial" w:hAnsi="Arial" w:cs="Arial"/>
          <w:lang w:val="es-ES"/>
        </w:rPr>
      </w:pPr>
      <w:r w:rsidRPr="00C97279">
        <w:rPr>
          <w:rFonts w:ascii="Arial" w:hAnsi="Arial" w:cs="Arial"/>
          <w:lang w:val="es-ES"/>
        </w:rPr>
        <w:t>Además, la militarización de la frontera y el endurecimiento del "</w:t>
      </w:r>
      <w:proofErr w:type="spellStart"/>
      <w:r w:rsidRPr="00C97279">
        <w:rPr>
          <w:rFonts w:ascii="Arial" w:hAnsi="Arial" w:cs="Arial"/>
          <w:lang w:val="es-ES"/>
        </w:rPr>
        <w:t>vetting</w:t>
      </w:r>
      <w:proofErr w:type="spellEnd"/>
      <w:r w:rsidRPr="00C97279">
        <w:rPr>
          <w:rFonts w:ascii="Arial" w:hAnsi="Arial" w:cs="Arial"/>
          <w:lang w:val="es-ES"/>
        </w:rPr>
        <w:t xml:space="preserve"> extremo" han incrementado los rechazos de visas de turismo, estudio y trabajo para ciudadanos colombianos, elevando la incertidumbre incluso para quienes intentan ingresar de forma legal. Aunque DACA no ha sido eliminado hasta ahora, el enfoque general antiinmigrante podría poner en riesgo a los </w:t>
      </w:r>
      <w:proofErr w:type="spellStart"/>
      <w:r w:rsidRPr="00C97279">
        <w:rPr>
          <w:rFonts w:ascii="Arial" w:hAnsi="Arial" w:cs="Arial"/>
          <w:lang w:val="es-ES"/>
        </w:rPr>
        <w:t>dreamers</w:t>
      </w:r>
      <w:proofErr w:type="spellEnd"/>
      <w:r w:rsidRPr="00C97279">
        <w:rPr>
          <w:rFonts w:ascii="Arial" w:hAnsi="Arial" w:cs="Arial"/>
          <w:lang w:val="es-ES"/>
        </w:rPr>
        <w:t xml:space="preserve"> colombianos y aumentar las deportaciones de residentes con antecedentes, afectando directamente a una comunidad colombiana que supera el millón de personas en Estados Unidos.</w:t>
      </w:r>
    </w:p>
    <w:p w14:paraId="692B9C68" w14:textId="77777777" w:rsidR="00C97279" w:rsidRDefault="00C97279" w:rsidP="00865C8D">
      <w:pPr>
        <w:jc w:val="both"/>
        <w:rPr>
          <w:rFonts w:ascii="Arial" w:hAnsi="Arial" w:cs="Arial"/>
          <w:lang w:val="es-ES_tradnl"/>
        </w:rPr>
      </w:pPr>
    </w:p>
    <w:p w14:paraId="4DDF2E40" w14:textId="77777777" w:rsidR="00C97279" w:rsidRDefault="00C97279" w:rsidP="00865C8D">
      <w:pPr>
        <w:jc w:val="both"/>
        <w:rPr>
          <w:rFonts w:ascii="Arial" w:hAnsi="Arial" w:cs="Arial"/>
          <w:lang w:val="es-ES"/>
        </w:rPr>
      </w:pPr>
      <w:r w:rsidRPr="00C97279">
        <w:rPr>
          <w:rFonts w:ascii="Arial" w:hAnsi="Arial" w:cs="Arial"/>
          <w:lang w:val="es-ES"/>
        </w:rPr>
        <w:t xml:space="preserve">Desde el punto de vista regional, Colombia ha mostrado liderazgo en la gestión de flujos migratorios, destacándose por el Estatuto Temporal de Protección para venezolanos, que ha permitido regularizar a millones de migrantes y generado US$529 millones en impuestos. Gracias a la cooperación con EE. UU. y Panamá, los cruces por el Tapón del Darién cayeron a su nivel más bajo desde 2020. Estos resultados posicionan a Colombia como un referente en la región y le otorgan una oportunidad estratégica: utilizar los avances obtenidos para abrir una conversación </w:t>
      </w:r>
      <w:r w:rsidRPr="00C97279">
        <w:rPr>
          <w:rFonts w:ascii="Arial" w:hAnsi="Arial" w:cs="Arial"/>
          <w:lang w:val="es-ES"/>
        </w:rPr>
        <w:lastRenderedPageBreak/>
        <w:t>estructurada con Estados Unidos, presentándose como un "país solución" en uno de los temas más sensibles para la administración Trump.</w:t>
      </w:r>
    </w:p>
    <w:p w14:paraId="411D4467" w14:textId="77777777" w:rsidR="00C97279" w:rsidRPr="00C97279" w:rsidRDefault="00C97279" w:rsidP="00865C8D">
      <w:pPr>
        <w:jc w:val="both"/>
        <w:rPr>
          <w:rFonts w:ascii="Arial" w:hAnsi="Arial" w:cs="Arial"/>
          <w:lang w:val="es-ES"/>
        </w:rPr>
      </w:pPr>
    </w:p>
    <w:p w14:paraId="05FE3E2C" w14:textId="77777777" w:rsidR="00C97279" w:rsidRDefault="00C97279" w:rsidP="00865C8D">
      <w:pPr>
        <w:jc w:val="both"/>
        <w:rPr>
          <w:rFonts w:ascii="Arial" w:hAnsi="Arial" w:cs="Arial"/>
          <w:lang w:val="es-ES"/>
        </w:rPr>
      </w:pPr>
      <w:r w:rsidRPr="00C97279">
        <w:rPr>
          <w:rFonts w:ascii="Arial" w:hAnsi="Arial" w:cs="Arial"/>
          <w:lang w:val="es-ES"/>
        </w:rPr>
        <w:t>Buscar proactivamente acciones que fortalezcan los territorios más vulnerables y de mayor migración en Colombia —por ejemplo, programas de desarrollo local, empleo e integración— puede ser un mecanismo efectivo para construir un diálogo diferente con Washington, enfocado en cooperación para la estabilidad regional. Proponer soluciones concretas no solo reforzaría la posición de Colombia como socio confiable, sino que también permitiría posicionar nuevas prioridades en la agenda bilateral en beneficio mutuo.</w:t>
      </w:r>
    </w:p>
    <w:p w14:paraId="1C9E52F4" w14:textId="77777777" w:rsidR="00C97279" w:rsidRPr="00C97279" w:rsidRDefault="00C97279" w:rsidP="00865C8D">
      <w:pPr>
        <w:jc w:val="both"/>
        <w:rPr>
          <w:rFonts w:ascii="Arial" w:hAnsi="Arial" w:cs="Arial"/>
          <w:lang w:val="es-ES"/>
        </w:rPr>
      </w:pPr>
    </w:p>
    <w:p w14:paraId="05A3C733" w14:textId="77777777" w:rsidR="00C97279" w:rsidRPr="00C97279" w:rsidRDefault="00C97279" w:rsidP="00865C8D">
      <w:pPr>
        <w:jc w:val="both"/>
        <w:rPr>
          <w:rFonts w:ascii="Arial" w:hAnsi="Arial" w:cs="Arial"/>
          <w:lang w:val="es-ES"/>
        </w:rPr>
      </w:pPr>
      <w:r w:rsidRPr="00C97279">
        <w:rPr>
          <w:rFonts w:ascii="Arial" w:hAnsi="Arial" w:cs="Arial"/>
          <w:lang w:val="es-ES"/>
        </w:rPr>
        <w:t>No obstante, la continuidad de estos avances dependerá de mantener una relación fluida y pragmática con EE. UU. Una eventual descertificación o disminución de la cooperación migratoria podría revertir los logros alcanzados y debilitar el papel de Colombia en el escenario regional.</w:t>
      </w:r>
    </w:p>
    <w:p w14:paraId="562A878F" w14:textId="77777777" w:rsidR="004E54C4" w:rsidRPr="00DC5A5F" w:rsidRDefault="004E54C4" w:rsidP="00865C8D">
      <w:pPr>
        <w:jc w:val="both"/>
        <w:rPr>
          <w:rFonts w:ascii="Arial" w:hAnsi="Arial" w:cs="Arial"/>
          <w:lang w:val="es-ES_tradnl"/>
        </w:rPr>
      </w:pPr>
    </w:p>
    <w:p w14:paraId="5064313E" w14:textId="638B0440" w:rsidR="004E54C4" w:rsidRPr="00FA181E" w:rsidRDefault="004E54C4" w:rsidP="00865C8D">
      <w:pPr>
        <w:jc w:val="both"/>
        <w:rPr>
          <w:rFonts w:ascii="Arial" w:hAnsi="Arial" w:cs="Arial"/>
          <w:b/>
          <w:bCs/>
          <w:u w:val="single"/>
          <w:lang w:val="es-ES_tradnl"/>
        </w:rPr>
      </w:pPr>
      <w:r w:rsidRPr="00FA181E">
        <w:rPr>
          <w:rFonts w:ascii="Arial" w:hAnsi="Arial" w:cs="Arial"/>
          <w:b/>
          <w:bCs/>
          <w:u w:val="single"/>
          <w:lang w:val="es-ES_tradnl"/>
        </w:rPr>
        <w:t>Revisión y suspensión de asistencia internacional</w:t>
      </w:r>
    </w:p>
    <w:p w14:paraId="55D2C30D" w14:textId="77777777" w:rsidR="004E54C4" w:rsidRPr="00DC5A5F" w:rsidRDefault="004E54C4" w:rsidP="00865C8D">
      <w:pPr>
        <w:jc w:val="both"/>
        <w:rPr>
          <w:rFonts w:ascii="Arial" w:hAnsi="Arial" w:cs="Arial"/>
          <w:lang w:val="es-ES_tradnl"/>
        </w:rPr>
      </w:pPr>
    </w:p>
    <w:p w14:paraId="2EC2048C" w14:textId="19517742" w:rsidR="004E54C4" w:rsidRPr="00DC5A5F" w:rsidRDefault="004E54C4" w:rsidP="00865C8D">
      <w:pPr>
        <w:jc w:val="both"/>
        <w:rPr>
          <w:rFonts w:ascii="Arial" w:hAnsi="Arial" w:cs="Arial"/>
          <w:lang w:val="es-ES_tradnl"/>
        </w:rPr>
      </w:pPr>
      <w:r w:rsidRPr="00DC5A5F">
        <w:rPr>
          <w:rFonts w:ascii="Arial" w:hAnsi="Arial" w:cs="Arial"/>
          <w:lang w:val="es-ES_tradnl"/>
        </w:rPr>
        <w:t>La orden ejecutiva de</w:t>
      </w:r>
      <w:r w:rsidR="00B74B7C" w:rsidRPr="00DC5A5F">
        <w:rPr>
          <w:rFonts w:ascii="Arial" w:hAnsi="Arial" w:cs="Arial"/>
          <w:lang w:val="es-ES_tradnl"/>
        </w:rPr>
        <w:t>l presidente</w:t>
      </w:r>
      <w:r w:rsidRPr="00DC5A5F">
        <w:rPr>
          <w:rFonts w:ascii="Arial" w:hAnsi="Arial" w:cs="Arial"/>
          <w:lang w:val="es-ES_tradnl"/>
        </w:rPr>
        <w:t xml:space="preserve"> Trump congela por 90 días los </w:t>
      </w:r>
      <w:r w:rsidR="00B74B7C" w:rsidRPr="00DC5A5F">
        <w:rPr>
          <w:rFonts w:ascii="Arial" w:hAnsi="Arial" w:cs="Arial"/>
          <w:lang w:val="es-ES_tradnl"/>
        </w:rPr>
        <w:t xml:space="preserve">recursos de EE. UU. </w:t>
      </w:r>
      <w:r w:rsidRPr="00DC5A5F">
        <w:rPr>
          <w:rFonts w:ascii="Arial" w:hAnsi="Arial" w:cs="Arial"/>
          <w:lang w:val="es-ES_tradnl"/>
        </w:rPr>
        <w:t>asignados a Colombia</w:t>
      </w:r>
      <w:r w:rsidR="00B74B7C" w:rsidRPr="00DC5A5F">
        <w:rPr>
          <w:rFonts w:ascii="Arial" w:hAnsi="Arial" w:cs="Arial"/>
          <w:lang w:val="es-ES_tradnl"/>
        </w:rPr>
        <w:t xml:space="preserve"> que, en 2024 fueron US$ 401 millones</w:t>
      </w:r>
      <w:r w:rsidRPr="00DC5A5F">
        <w:rPr>
          <w:rFonts w:ascii="Arial" w:hAnsi="Arial" w:cs="Arial"/>
          <w:lang w:val="es-ES_tradnl"/>
        </w:rPr>
        <w:t>, distribuidos en: US$134 millones para antidrogas (-US$15 millones), US$206 millones para desarrollo (-US$24 millones) y US$37 millones para fuerzas armadas. El cierre de USAID afecta programas por US$260.7 millones, incluyendo US$140.2 millones en ayuda humanitaria y US$15.6 millones para la JEP.</w:t>
      </w:r>
    </w:p>
    <w:p w14:paraId="1B9E5897" w14:textId="77777777" w:rsidR="004E54C4" w:rsidRPr="00DC5A5F" w:rsidRDefault="004E54C4" w:rsidP="00865C8D">
      <w:pPr>
        <w:jc w:val="both"/>
        <w:rPr>
          <w:rFonts w:ascii="Arial" w:hAnsi="Arial" w:cs="Arial"/>
          <w:lang w:val="es-ES_tradnl"/>
        </w:rPr>
      </w:pPr>
    </w:p>
    <w:p w14:paraId="76C8F54B" w14:textId="22BB00C3" w:rsidR="00BD4E47" w:rsidRPr="00DC5A5F" w:rsidRDefault="00B74B7C" w:rsidP="00865C8D">
      <w:pPr>
        <w:jc w:val="both"/>
        <w:rPr>
          <w:rFonts w:ascii="Arial" w:hAnsi="Arial" w:cs="Arial"/>
          <w:lang w:val="es-ES_tradnl"/>
        </w:rPr>
      </w:pPr>
      <w:r w:rsidRPr="00DC5A5F">
        <w:rPr>
          <w:rFonts w:ascii="Arial" w:hAnsi="Arial" w:cs="Arial"/>
          <w:lang w:val="es-ES_tradnl"/>
        </w:rPr>
        <w:t>Aunque e</w:t>
      </w:r>
      <w:r w:rsidR="004E54C4" w:rsidRPr="00DC5A5F">
        <w:rPr>
          <w:rFonts w:ascii="Arial" w:hAnsi="Arial" w:cs="Arial"/>
          <w:lang w:val="es-ES_tradnl"/>
        </w:rPr>
        <w:t>l presidente puede suspender temporalmente la ayuda, necesita aprobación del Congreso para recortes permanentes a fondos ya asignados. Mientras tanto, usa tácticas como reprogramaciones administrativas para limitar su ejecución. Programas específicos afectados incluyen US$60 millones para pueblos indígenas, US$74 millones para justicia inclusiva y US$37 millones para empoderamiento femenino, cancelados por el DOGE.</w:t>
      </w:r>
    </w:p>
    <w:p w14:paraId="75A0944E" w14:textId="77777777" w:rsidR="004E54C4" w:rsidRPr="00DC5A5F" w:rsidRDefault="004E54C4" w:rsidP="00865C8D">
      <w:pPr>
        <w:jc w:val="both"/>
        <w:rPr>
          <w:rFonts w:ascii="Arial" w:hAnsi="Arial" w:cs="Arial"/>
          <w:lang w:val="es-ES_tradnl"/>
        </w:rPr>
      </w:pPr>
    </w:p>
    <w:p w14:paraId="3037E1F8" w14:textId="328BFF38" w:rsidR="00EB1642" w:rsidRPr="00DC5A5F" w:rsidRDefault="00EB1642" w:rsidP="00865C8D">
      <w:pPr>
        <w:jc w:val="both"/>
        <w:rPr>
          <w:rFonts w:ascii="Arial" w:hAnsi="Arial" w:cs="Arial"/>
          <w:lang w:val="es-ES_tradnl"/>
        </w:rPr>
      </w:pPr>
    </w:p>
    <w:p w14:paraId="5085130F" w14:textId="0A6B72DB" w:rsidR="003737E5" w:rsidRPr="00DC5A5F" w:rsidRDefault="003737E5" w:rsidP="00865C8D">
      <w:pPr>
        <w:jc w:val="both"/>
        <w:rPr>
          <w:rFonts w:ascii="Arial" w:hAnsi="Arial" w:cs="Arial"/>
          <w:b/>
          <w:bCs/>
          <w:lang w:val="es-ES_tradnl"/>
        </w:rPr>
      </w:pPr>
    </w:p>
    <w:sectPr w:rsidR="003737E5" w:rsidRPr="00DC5A5F" w:rsidSect="00D55B3D">
      <w:headerReference w:type="even" r:id="rId10"/>
      <w:headerReference w:type="default" r:id="rId11"/>
      <w:footerReference w:type="even" r:id="rId12"/>
      <w:footerReference w:type="default" r:id="rId13"/>
      <w:headerReference w:type="first" r:id="rId14"/>
      <w:pgSz w:w="12240" w:h="15840"/>
      <w:pgMar w:top="1276" w:right="1701" w:bottom="1417" w:left="1701" w:header="0"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165EF" w14:textId="77777777" w:rsidR="00DB690C" w:rsidRDefault="00DB690C" w:rsidP="006654DF">
      <w:r>
        <w:separator/>
      </w:r>
    </w:p>
  </w:endnote>
  <w:endnote w:type="continuationSeparator" w:id="0">
    <w:p w14:paraId="563979A3" w14:textId="77777777" w:rsidR="00DB690C" w:rsidRDefault="00DB690C" w:rsidP="0066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64367796"/>
      <w:docPartObj>
        <w:docPartGallery w:val="Page Numbers (Bottom of Page)"/>
        <w:docPartUnique/>
      </w:docPartObj>
    </w:sdtPr>
    <w:sdtContent>
      <w:p w14:paraId="0765819C" w14:textId="52BE51D3" w:rsidR="007267EC" w:rsidRDefault="007267EC" w:rsidP="006631F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A5A01DA" w14:textId="77777777" w:rsidR="007267EC" w:rsidRDefault="007267EC" w:rsidP="007267E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Arial" w:hAnsi="Arial" w:cs="Arial"/>
        <w:sz w:val="20"/>
        <w:szCs w:val="20"/>
      </w:rPr>
      <w:id w:val="692649173"/>
      <w:docPartObj>
        <w:docPartGallery w:val="Page Numbers (Bottom of Page)"/>
        <w:docPartUnique/>
      </w:docPartObj>
    </w:sdtPr>
    <w:sdtContent>
      <w:p w14:paraId="0DA80D33" w14:textId="215DCFA8" w:rsidR="007267EC" w:rsidRPr="007267EC" w:rsidRDefault="007267EC" w:rsidP="006631F9">
        <w:pPr>
          <w:pStyle w:val="Piedepgina"/>
          <w:framePr w:wrap="none" w:vAnchor="text" w:hAnchor="margin" w:xAlign="right" w:y="1"/>
          <w:rPr>
            <w:rStyle w:val="Nmerodepgina"/>
            <w:rFonts w:ascii="Arial" w:hAnsi="Arial" w:cs="Arial"/>
            <w:sz w:val="20"/>
            <w:szCs w:val="20"/>
          </w:rPr>
        </w:pPr>
        <w:r w:rsidRPr="007267EC">
          <w:rPr>
            <w:rStyle w:val="Nmerodepgina"/>
            <w:rFonts w:ascii="Arial" w:hAnsi="Arial" w:cs="Arial"/>
            <w:sz w:val="20"/>
            <w:szCs w:val="20"/>
          </w:rPr>
          <w:fldChar w:fldCharType="begin"/>
        </w:r>
        <w:r w:rsidRPr="007267EC">
          <w:rPr>
            <w:rStyle w:val="Nmerodepgina"/>
            <w:rFonts w:ascii="Arial" w:hAnsi="Arial" w:cs="Arial"/>
            <w:sz w:val="20"/>
            <w:szCs w:val="20"/>
          </w:rPr>
          <w:instrText xml:space="preserve"> PAGE </w:instrText>
        </w:r>
        <w:r w:rsidRPr="007267EC">
          <w:rPr>
            <w:rStyle w:val="Nmerodepgina"/>
            <w:rFonts w:ascii="Arial" w:hAnsi="Arial" w:cs="Arial"/>
            <w:sz w:val="20"/>
            <w:szCs w:val="20"/>
          </w:rPr>
          <w:fldChar w:fldCharType="separate"/>
        </w:r>
        <w:r w:rsidRPr="007267EC">
          <w:rPr>
            <w:rStyle w:val="Nmerodepgina"/>
            <w:rFonts w:ascii="Arial" w:hAnsi="Arial" w:cs="Arial"/>
            <w:noProof/>
            <w:sz w:val="20"/>
            <w:szCs w:val="20"/>
          </w:rPr>
          <w:t>4</w:t>
        </w:r>
        <w:r w:rsidRPr="007267EC">
          <w:rPr>
            <w:rStyle w:val="Nmerodepgina"/>
            <w:rFonts w:ascii="Arial" w:hAnsi="Arial" w:cs="Arial"/>
            <w:sz w:val="20"/>
            <w:szCs w:val="20"/>
          </w:rPr>
          <w:fldChar w:fldCharType="end"/>
        </w:r>
      </w:p>
    </w:sdtContent>
  </w:sdt>
  <w:p w14:paraId="76E7A102" w14:textId="77777777" w:rsidR="006654DF" w:rsidRDefault="006654DF" w:rsidP="007267EC">
    <w:pPr>
      <w:pStyle w:val="Piedepgina"/>
      <w:ind w:left="-1701" w:right="360"/>
    </w:pPr>
    <w:r>
      <w:rPr>
        <w:noProof/>
      </w:rPr>
      <w:drawing>
        <wp:inline distT="0" distB="0" distL="0" distR="0" wp14:anchorId="2E0D377A" wp14:editId="044864EA">
          <wp:extent cx="7841921" cy="1218112"/>
          <wp:effectExtent l="0" t="0" r="0" b="0"/>
          <wp:docPr id="1356122382" name="Imagen 1356122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122382" name="Imagen 1356122382"/>
                  <pic:cNvPicPr/>
                </pic:nvPicPr>
                <pic:blipFill>
                  <a:blip r:embed="rId1">
                    <a:extLst>
                      <a:ext uri="{28A0092B-C50C-407E-A947-70E740481C1C}">
                        <a14:useLocalDpi xmlns:a14="http://schemas.microsoft.com/office/drawing/2010/main" val="0"/>
                      </a:ext>
                    </a:extLst>
                  </a:blip>
                  <a:stretch>
                    <a:fillRect/>
                  </a:stretch>
                </pic:blipFill>
                <pic:spPr>
                  <a:xfrm>
                    <a:off x="0" y="0"/>
                    <a:ext cx="7876104" cy="122342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AE044" w14:textId="77777777" w:rsidR="00DB690C" w:rsidRDefault="00DB690C" w:rsidP="006654DF">
      <w:r>
        <w:separator/>
      </w:r>
    </w:p>
  </w:footnote>
  <w:footnote w:type="continuationSeparator" w:id="0">
    <w:p w14:paraId="0CCCEB13" w14:textId="77777777" w:rsidR="00DB690C" w:rsidRDefault="00DB690C" w:rsidP="00665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40C4" w14:textId="5EB0F0D2" w:rsidR="00D55B3D" w:rsidRDefault="00000000">
    <w:pPr>
      <w:pStyle w:val="Encabezado"/>
    </w:pPr>
    <w:r>
      <w:rPr>
        <w:noProof/>
      </w:rPr>
      <w:pict w14:anchorId="367DD7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2233266" o:spid="_x0000_s1027" type="#_x0000_t75" alt="" style="position:absolute;margin-left:0;margin-top:0;width:618.75pt;height:800.65pt;z-index:-251657216;mso-wrap-edited:f;mso-width-percent:0;mso-height-percent:0;mso-position-horizontal:center;mso-position-horizontal-relative:margin;mso-position-vertical:center;mso-position-vertical-relative:margin;mso-width-percent:0;mso-height-percent:0" o:allowincell="f">
          <v:imagedata r:id="rId1" o:title="membrete-2025-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D7E9E" w14:textId="1D3F6671" w:rsidR="006654DF" w:rsidRDefault="00000000" w:rsidP="006654DF">
    <w:pPr>
      <w:pStyle w:val="Encabezado"/>
      <w:ind w:left="-1701"/>
    </w:pPr>
    <w:r>
      <w:rPr>
        <w:noProof/>
      </w:rPr>
      <w:pict w14:anchorId="2110BB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2233267" o:spid="_x0000_s1026" type="#_x0000_t75" alt="" style="position:absolute;left:0;text-align:left;margin-left:0;margin-top:0;width:618.75pt;height:800.65pt;z-index:-251656192;mso-wrap-edited:f;mso-width-percent:0;mso-height-percent:0;mso-position-horizontal:center;mso-position-horizontal-relative:margin;mso-position-vertical:center;mso-position-vertical-relative:margin;mso-width-percent:0;mso-height-percent:0" o:allowincell="f">
          <v:imagedata r:id="rId1" o:title="membrete-2025-3"/>
          <w10:wrap anchorx="margin" anchory="margin"/>
        </v:shape>
      </w:pict>
    </w:r>
    <w:r w:rsidR="00207E6F">
      <w:rPr>
        <w:noProof/>
      </w:rPr>
      <w:drawing>
        <wp:inline distT="0" distB="0" distL="0" distR="0" wp14:anchorId="31325D33" wp14:editId="1A0E7D44">
          <wp:extent cx="7767176" cy="1765738"/>
          <wp:effectExtent l="0" t="0" r="5715" b="6350"/>
          <wp:docPr id="1602006832" name="Imagen 1602006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2">
                    <a:extLst>
                      <a:ext uri="{28A0092B-C50C-407E-A947-70E740481C1C}">
                        <a14:useLocalDpi xmlns:a14="http://schemas.microsoft.com/office/drawing/2010/main" val="0"/>
                      </a:ext>
                    </a:extLst>
                  </a:blip>
                  <a:stretch>
                    <a:fillRect/>
                  </a:stretch>
                </pic:blipFill>
                <pic:spPr>
                  <a:xfrm>
                    <a:off x="0" y="0"/>
                    <a:ext cx="7809481" cy="17753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91871" w14:textId="700BFF40" w:rsidR="00D55B3D" w:rsidRDefault="00000000">
    <w:pPr>
      <w:pStyle w:val="Encabezado"/>
    </w:pPr>
    <w:r>
      <w:rPr>
        <w:noProof/>
      </w:rPr>
      <w:pict w14:anchorId="41C25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2233265" o:spid="_x0000_s1025" type="#_x0000_t75" alt="" style="position:absolute;margin-left:0;margin-top:0;width:618.75pt;height:800.65pt;z-index:-251658240;mso-wrap-edited:f;mso-width-percent:0;mso-height-percent:0;mso-position-horizontal:center;mso-position-horizontal-relative:margin;mso-position-vertical:center;mso-position-vertical-relative:margin;mso-width-percent:0;mso-height-percent:0" o:allowincell="f">
          <v:imagedata r:id="rId1" o:title="membrete-2025-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473F"/>
    <w:multiLevelType w:val="multilevel"/>
    <w:tmpl w:val="2482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77B7F"/>
    <w:multiLevelType w:val="multilevel"/>
    <w:tmpl w:val="0500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77F56"/>
    <w:multiLevelType w:val="multilevel"/>
    <w:tmpl w:val="A83E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D44C1"/>
    <w:multiLevelType w:val="multilevel"/>
    <w:tmpl w:val="A7B66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E667A9"/>
    <w:multiLevelType w:val="multilevel"/>
    <w:tmpl w:val="13F4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B07F0D"/>
    <w:multiLevelType w:val="multilevel"/>
    <w:tmpl w:val="E3165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A32DEA"/>
    <w:multiLevelType w:val="hybridMultilevel"/>
    <w:tmpl w:val="16A663E4"/>
    <w:lvl w:ilvl="0" w:tplc="BBC05E90">
      <w:start w:val="10"/>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D7A407C"/>
    <w:multiLevelType w:val="multilevel"/>
    <w:tmpl w:val="18C0C8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E6A2707"/>
    <w:multiLevelType w:val="multilevel"/>
    <w:tmpl w:val="E4E6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AB332D"/>
    <w:multiLevelType w:val="hybridMultilevel"/>
    <w:tmpl w:val="EA30D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826EF5"/>
    <w:multiLevelType w:val="multilevel"/>
    <w:tmpl w:val="F15A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1153F6"/>
    <w:multiLevelType w:val="multilevel"/>
    <w:tmpl w:val="A3DE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A433A5"/>
    <w:multiLevelType w:val="multilevel"/>
    <w:tmpl w:val="F44E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B33A20"/>
    <w:multiLevelType w:val="hybridMultilevel"/>
    <w:tmpl w:val="3692E726"/>
    <w:lvl w:ilvl="0" w:tplc="6CFA51EC">
      <w:start w:val="2"/>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5CF5036"/>
    <w:multiLevelType w:val="multilevel"/>
    <w:tmpl w:val="D9FA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7E1FD2"/>
    <w:multiLevelType w:val="multilevel"/>
    <w:tmpl w:val="D19C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BF4E49"/>
    <w:multiLevelType w:val="multilevel"/>
    <w:tmpl w:val="0A0E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F4105A"/>
    <w:multiLevelType w:val="multilevel"/>
    <w:tmpl w:val="0D60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392D6B"/>
    <w:multiLevelType w:val="multilevel"/>
    <w:tmpl w:val="5B4C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8A5FAD"/>
    <w:multiLevelType w:val="multilevel"/>
    <w:tmpl w:val="6E6E0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96761D"/>
    <w:multiLevelType w:val="multilevel"/>
    <w:tmpl w:val="0EB23F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DFC0777"/>
    <w:multiLevelType w:val="multilevel"/>
    <w:tmpl w:val="12406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671A22"/>
    <w:multiLevelType w:val="hybridMultilevel"/>
    <w:tmpl w:val="A6629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F1641DF"/>
    <w:multiLevelType w:val="multilevel"/>
    <w:tmpl w:val="B0B6B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1DE6AD8"/>
    <w:multiLevelType w:val="hybridMultilevel"/>
    <w:tmpl w:val="3B0ED1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24B4492"/>
    <w:multiLevelType w:val="multilevel"/>
    <w:tmpl w:val="C3F4E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DB541B"/>
    <w:multiLevelType w:val="multilevel"/>
    <w:tmpl w:val="CBD2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C0314D"/>
    <w:multiLevelType w:val="hybridMultilevel"/>
    <w:tmpl w:val="4DB6D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3CE5625"/>
    <w:multiLevelType w:val="multilevel"/>
    <w:tmpl w:val="1DFEF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4CB2BE4"/>
    <w:multiLevelType w:val="hybridMultilevel"/>
    <w:tmpl w:val="D9E0155C"/>
    <w:lvl w:ilvl="0" w:tplc="2A4C3404">
      <w:start w:val="3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29F66AEE"/>
    <w:multiLevelType w:val="hybridMultilevel"/>
    <w:tmpl w:val="06287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D0E3EAF"/>
    <w:multiLevelType w:val="multilevel"/>
    <w:tmpl w:val="A3B84B4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F8D6D0F"/>
    <w:multiLevelType w:val="multilevel"/>
    <w:tmpl w:val="5490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17B74BD"/>
    <w:multiLevelType w:val="multilevel"/>
    <w:tmpl w:val="8C80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AC540A"/>
    <w:multiLevelType w:val="hybridMultilevel"/>
    <w:tmpl w:val="B3F2ED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4223FC5"/>
    <w:multiLevelType w:val="hybridMultilevel"/>
    <w:tmpl w:val="7CEA7CD6"/>
    <w:lvl w:ilvl="0" w:tplc="4942D776">
      <w:start w:val="2"/>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34A55F90"/>
    <w:multiLevelType w:val="multilevel"/>
    <w:tmpl w:val="C6EA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811193"/>
    <w:multiLevelType w:val="multilevel"/>
    <w:tmpl w:val="B418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034C5D"/>
    <w:multiLevelType w:val="hybridMultilevel"/>
    <w:tmpl w:val="33FE0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D535A43"/>
    <w:multiLevelType w:val="multilevel"/>
    <w:tmpl w:val="FDDA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DE77EE2"/>
    <w:multiLevelType w:val="multilevel"/>
    <w:tmpl w:val="CAEA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00D67F8"/>
    <w:multiLevelType w:val="multilevel"/>
    <w:tmpl w:val="B32AD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65F71FC"/>
    <w:multiLevelType w:val="multilevel"/>
    <w:tmpl w:val="1D28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7780D1A"/>
    <w:multiLevelType w:val="multilevel"/>
    <w:tmpl w:val="8850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D530B0"/>
    <w:multiLevelType w:val="multilevel"/>
    <w:tmpl w:val="3DD23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C80FC7"/>
    <w:multiLevelType w:val="multilevel"/>
    <w:tmpl w:val="0DFAA5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E304516"/>
    <w:multiLevelType w:val="multilevel"/>
    <w:tmpl w:val="535A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13642B"/>
    <w:multiLevelType w:val="multilevel"/>
    <w:tmpl w:val="049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FFB25A3"/>
    <w:multiLevelType w:val="multilevel"/>
    <w:tmpl w:val="1D5A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4A574FB"/>
    <w:multiLevelType w:val="multilevel"/>
    <w:tmpl w:val="11AA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4E05A70"/>
    <w:multiLevelType w:val="multilevel"/>
    <w:tmpl w:val="8882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6391BB8"/>
    <w:multiLevelType w:val="multilevel"/>
    <w:tmpl w:val="6BD89B3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2" w15:restartNumberingAfterBreak="0">
    <w:nsid w:val="58C13FA3"/>
    <w:multiLevelType w:val="multilevel"/>
    <w:tmpl w:val="01C2B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9F722E8"/>
    <w:multiLevelType w:val="multilevel"/>
    <w:tmpl w:val="C6D4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AC21F44"/>
    <w:multiLevelType w:val="hybridMultilevel"/>
    <w:tmpl w:val="451CC8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C642D17"/>
    <w:multiLevelType w:val="multilevel"/>
    <w:tmpl w:val="FBEC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D5964D8"/>
    <w:multiLevelType w:val="multilevel"/>
    <w:tmpl w:val="DFD6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20D4EA8"/>
    <w:multiLevelType w:val="hybridMultilevel"/>
    <w:tmpl w:val="C0749924"/>
    <w:lvl w:ilvl="0" w:tplc="4BFECBBE">
      <w:start w:val="10"/>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8" w15:restartNumberingAfterBreak="0">
    <w:nsid w:val="6216226D"/>
    <w:multiLevelType w:val="multilevel"/>
    <w:tmpl w:val="315AC98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623C507A"/>
    <w:multiLevelType w:val="multilevel"/>
    <w:tmpl w:val="2D52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7E86EEF"/>
    <w:multiLevelType w:val="multilevel"/>
    <w:tmpl w:val="2D14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8945443"/>
    <w:multiLevelType w:val="hybridMultilevel"/>
    <w:tmpl w:val="9BC8D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9B21C33"/>
    <w:multiLevelType w:val="multilevel"/>
    <w:tmpl w:val="F6C8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B3B7453"/>
    <w:multiLevelType w:val="multilevel"/>
    <w:tmpl w:val="AEE2C8D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6B7C3CE5"/>
    <w:multiLevelType w:val="multilevel"/>
    <w:tmpl w:val="A724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EC710CC"/>
    <w:multiLevelType w:val="hybridMultilevel"/>
    <w:tmpl w:val="2918E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FBE1737"/>
    <w:multiLevelType w:val="hybridMultilevel"/>
    <w:tmpl w:val="774E5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0C21F46"/>
    <w:multiLevelType w:val="hybridMultilevel"/>
    <w:tmpl w:val="D7CAECB8"/>
    <w:lvl w:ilvl="0" w:tplc="FAE23176">
      <w:numFmt w:val="bullet"/>
      <w:lvlText w:val="-"/>
      <w:lvlJc w:val="left"/>
      <w:pPr>
        <w:ind w:left="420" w:hanging="360"/>
      </w:pPr>
      <w:rPr>
        <w:rFonts w:ascii="Arial" w:eastAsia="Aptos" w:hAnsi="Arial"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start w:val="1"/>
      <w:numFmt w:val="bullet"/>
      <w:lvlText w:val=""/>
      <w:lvlJc w:val="left"/>
      <w:pPr>
        <w:ind w:left="2580" w:hanging="360"/>
      </w:pPr>
      <w:rPr>
        <w:rFonts w:ascii="Symbol" w:hAnsi="Symbol" w:hint="default"/>
      </w:rPr>
    </w:lvl>
    <w:lvl w:ilvl="4" w:tplc="080A0003">
      <w:start w:val="1"/>
      <w:numFmt w:val="bullet"/>
      <w:lvlText w:val="o"/>
      <w:lvlJc w:val="left"/>
      <w:pPr>
        <w:ind w:left="3300" w:hanging="360"/>
      </w:pPr>
      <w:rPr>
        <w:rFonts w:ascii="Courier New" w:hAnsi="Courier New" w:cs="Courier New" w:hint="default"/>
      </w:rPr>
    </w:lvl>
    <w:lvl w:ilvl="5" w:tplc="080A0005">
      <w:start w:val="1"/>
      <w:numFmt w:val="bullet"/>
      <w:lvlText w:val=""/>
      <w:lvlJc w:val="left"/>
      <w:pPr>
        <w:ind w:left="4020" w:hanging="360"/>
      </w:pPr>
      <w:rPr>
        <w:rFonts w:ascii="Wingdings" w:hAnsi="Wingdings" w:hint="default"/>
      </w:rPr>
    </w:lvl>
    <w:lvl w:ilvl="6" w:tplc="080A0001">
      <w:start w:val="1"/>
      <w:numFmt w:val="bullet"/>
      <w:lvlText w:val=""/>
      <w:lvlJc w:val="left"/>
      <w:pPr>
        <w:ind w:left="4740" w:hanging="360"/>
      </w:pPr>
      <w:rPr>
        <w:rFonts w:ascii="Symbol" w:hAnsi="Symbol" w:hint="default"/>
      </w:rPr>
    </w:lvl>
    <w:lvl w:ilvl="7" w:tplc="080A0003">
      <w:start w:val="1"/>
      <w:numFmt w:val="bullet"/>
      <w:lvlText w:val="o"/>
      <w:lvlJc w:val="left"/>
      <w:pPr>
        <w:ind w:left="5460" w:hanging="360"/>
      </w:pPr>
      <w:rPr>
        <w:rFonts w:ascii="Courier New" w:hAnsi="Courier New" w:cs="Courier New" w:hint="default"/>
      </w:rPr>
    </w:lvl>
    <w:lvl w:ilvl="8" w:tplc="080A0005">
      <w:start w:val="1"/>
      <w:numFmt w:val="bullet"/>
      <w:lvlText w:val=""/>
      <w:lvlJc w:val="left"/>
      <w:pPr>
        <w:ind w:left="6180" w:hanging="360"/>
      </w:pPr>
      <w:rPr>
        <w:rFonts w:ascii="Wingdings" w:hAnsi="Wingdings" w:hint="default"/>
      </w:rPr>
    </w:lvl>
  </w:abstractNum>
  <w:abstractNum w:abstractNumId="68" w15:restartNumberingAfterBreak="0">
    <w:nsid w:val="746A690B"/>
    <w:multiLevelType w:val="multilevel"/>
    <w:tmpl w:val="3828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D197C5B"/>
    <w:multiLevelType w:val="hybridMultilevel"/>
    <w:tmpl w:val="27FC5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FEF5784"/>
    <w:multiLevelType w:val="multilevel"/>
    <w:tmpl w:val="74A8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2144183">
    <w:abstractNumId w:val="57"/>
  </w:num>
  <w:num w:numId="2" w16cid:durableId="2633215">
    <w:abstractNumId w:val="6"/>
  </w:num>
  <w:num w:numId="3" w16cid:durableId="1112478922">
    <w:abstractNumId w:val="13"/>
  </w:num>
  <w:num w:numId="4" w16cid:durableId="1182278195">
    <w:abstractNumId w:val="35"/>
  </w:num>
  <w:num w:numId="5" w16cid:durableId="423066025">
    <w:abstractNumId w:val="29"/>
  </w:num>
  <w:num w:numId="6" w16cid:durableId="629436921">
    <w:abstractNumId w:val="70"/>
  </w:num>
  <w:num w:numId="7" w16cid:durableId="1815491336">
    <w:abstractNumId w:val="41"/>
  </w:num>
  <w:num w:numId="8" w16cid:durableId="1410732970">
    <w:abstractNumId w:val="3"/>
  </w:num>
  <w:num w:numId="9" w16cid:durableId="1391268760">
    <w:abstractNumId w:val="2"/>
  </w:num>
  <w:num w:numId="10" w16cid:durableId="163520118">
    <w:abstractNumId w:val="55"/>
  </w:num>
  <w:num w:numId="11" w16cid:durableId="1883398831">
    <w:abstractNumId w:val="40"/>
  </w:num>
  <w:num w:numId="12" w16cid:durableId="1370374696">
    <w:abstractNumId w:val="25"/>
  </w:num>
  <w:num w:numId="13" w16cid:durableId="1478108568">
    <w:abstractNumId w:val="33"/>
  </w:num>
  <w:num w:numId="14" w16cid:durableId="620188147">
    <w:abstractNumId w:val="62"/>
  </w:num>
  <w:num w:numId="15" w16cid:durableId="2140296846">
    <w:abstractNumId w:val="8"/>
  </w:num>
  <w:num w:numId="16" w16cid:durableId="1290935785">
    <w:abstractNumId w:val="52"/>
  </w:num>
  <w:num w:numId="17" w16cid:durableId="381177918">
    <w:abstractNumId w:val="23"/>
  </w:num>
  <w:num w:numId="18" w16cid:durableId="1952126236">
    <w:abstractNumId w:val="46"/>
  </w:num>
  <w:num w:numId="19" w16cid:durableId="9264421">
    <w:abstractNumId w:val="11"/>
  </w:num>
  <w:num w:numId="20" w16cid:durableId="723990359">
    <w:abstractNumId w:val="18"/>
  </w:num>
  <w:num w:numId="21" w16cid:durableId="901479146">
    <w:abstractNumId w:val="47"/>
  </w:num>
  <w:num w:numId="22" w16cid:durableId="827136524">
    <w:abstractNumId w:val="43"/>
  </w:num>
  <w:num w:numId="23" w16cid:durableId="1367215144">
    <w:abstractNumId w:val="4"/>
  </w:num>
  <w:num w:numId="24" w16cid:durableId="1539121804">
    <w:abstractNumId w:val="14"/>
  </w:num>
  <w:num w:numId="25" w16cid:durableId="648286245">
    <w:abstractNumId w:val="0"/>
  </w:num>
  <w:num w:numId="26" w16cid:durableId="433742606">
    <w:abstractNumId w:val="1"/>
  </w:num>
  <w:num w:numId="27" w16cid:durableId="1825781859">
    <w:abstractNumId w:val="50"/>
  </w:num>
  <w:num w:numId="28" w16cid:durableId="212473297">
    <w:abstractNumId w:val="56"/>
  </w:num>
  <w:num w:numId="29" w16cid:durableId="136647767">
    <w:abstractNumId w:val="17"/>
  </w:num>
  <w:num w:numId="30" w16cid:durableId="341055513">
    <w:abstractNumId w:val="5"/>
  </w:num>
  <w:num w:numId="31" w16cid:durableId="637879337">
    <w:abstractNumId w:val="37"/>
  </w:num>
  <w:num w:numId="32" w16cid:durableId="1525944008">
    <w:abstractNumId w:val="12"/>
  </w:num>
  <w:num w:numId="33" w16cid:durableId="974263311">
    <w:abstractNumId w:val="48"/>
  </w:num>
  <w:num w:numId="34" w16cid:durableId="623314778">
    <w:abstractNumId w:val="32"/>
  </w:num>
  <w:num w:numId="35" w16cid:durableId="1177302555">
    <w:abstractNumId w:val="42"/>
  </w:num>
  <w:num w:numId="36" w16cid:durableId="1713769611">
    <w:abstractNumId w:val="59"/>
  </w:num>
  <w:num w:numId="37" w16cid:durableId="243494222">
    <w:abstractNumId w:val="68"/>
  </w:num>
  <w:num w:numId="38" w16cid:durableId="1662349756">
    <w:abstractNumId w:val="15"/>
  </w:num>
  <w:num w:numId="39" w16cid:durableId="1755086265">
    <w:abstractNumId w:val="31"/>
  </w:num>
  <w:num w:numId="40" w16cid:durableId="746617034">
    <w:abstractNumId w:val="58"/>
  </w:num>
  <w:num w:numId="41" w16cid:durableId="865405868">
    <w:abstractNumId w:val="49"/>
  </w:num>
  <w:num w:numId="42" w16cid:durableId="1233545452">
    <w:abstractNumId w:val="64"/>
  </w:num>
  <w:num w:numId="43" w16cid:durableId="211505091">
    <w:abstractNumId w:val="60"/>
  </w:num>
  <w:num w:numId="44" w16cid:durableId="87162903">
    <w:abstractNumId w:val="39"/>
  </w:num>
  <w:num w:numId="45" w16cid:durableId="775372427">
    <w:abstractNumId w:val="45"/>
  </w:num>
  <w:num w:numId="46" w16cid:durableId="1231189982">
    <w:abstractNumId w:val="63"/>
  </w:num>
  <w:num w:numId="47" w16cid:durableId="1414666138">
    <w:abstractNumId w:val="67"/>
  </w:num>
  <w:num w:numId="48" w16cid:durableId="621109818">
    <w:abstractNumId w:val="28"/>
  </w:num>
  <w:num w:numId="49" w16cid:durableId="322315860">
    <w:abstractNumId w:val="24"/>
  </w:num>
  <w:num w:numId="50" w16cid:durableId="456026775">
    <w:abstractNumId w:val="66"/>
  </w:num>
  <w:num w:numId="51" w16cid:durableId="1356231638">
    <w:abstractNumId w:val="44"/>
  </w:num>
  <w:num w:numId="52" w16cid:durableId="780685599">
    <w:abstractNumId w:val="51"/>
  </w:num>
  <w:num w:numId="53" w16cid:durableId="585530088">
    <w:abstractNumId w:val="61"/>
  </w:num>
  <w:num w:numId="54" w16cid:durableId="533228652">
    <w:abstractNumId w:val="34"/>
  </w:num>
  <w:num w:numId="55" w16cid:durableId="1118257179">
    <w:abstractNumId w:val="9"/>
  </w:num>
  <w:num w:numId="56" w16cid:durableId="982388000">
    <w:abstractNumId w:val="27"/>
  </w:num>
  <w:num w:numId="57" w16cid:durableId="2086024099">
    <w:abstractNumId w:val="30"/>
  </w:num>
  <w:num w:numId="58" w16cid:durableId="2092776929">
    <w:abstractNumId w:val="22"/>
  </w:num>
  <w:num w:numId="59" w16cid:durableId="1207450759">
    <w:abstractNumId w:val="38"/>
  </w:num>
  <w:num w:numId="60" w16cid:durableId="1563835696">
    <w:abstractNumId w:val="10"/>
  </w:num>
  <w:num w:numId="61" w16cid:durableId="96406949">
    <w:abstractNumId w:val="19"/>
  </w:num>
  <w:num w:numId="62" w16cid:durableId="1519197444">
    <w:abstractNumId w:val="54"/>
  </w:num>
  <w:num w:numId="63" w16cid:durableId="1510178680">
    <w:abstractNumId w:val="69"/>
  </w:num>
  <w:num w:numId="64" w16cid:durableId="1938977492">
    <w:abstractNumId w:val="20"/>
  </w:num>
  <w:num w:numId="65" w16cid:durableId="1673948584">
    <w:abstractNumId w:val="7"/>
  </w:num>
  <w:num w:numId="66" w16cid:durableId="1162695134">
    <w:abstractNumId w:val="65"/>
  </w:num>
  <w:num w:numId="67" w16cid:durableId="1108505782">
    <w:abstractNumId w:val="26"/>
  </w:num>
  <w:num w:numId="68" w16cid:durableId="1384216531">
    <w:abstractNumId w:val="16"/>
  </w:num>
  <w:num w:numId="69" w16cid:durableId="1780448470">
    <w:abstractNumId w:val="21"/>
  </w:num>
  <w:num w:numId="70" w16cid:durableId="688718858">
    <w:abstractNumId w:val="53"/>
  </w:num>
  <w:num w:numId="71" w16cid:durableId="37566640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4DF"/>
    <w:rsid w:val="000035E5"/>
    <w:rsid w:val="000048BA"/>
    <w:rsid w:val="0001288D"/>
    <w:rsid w:val="000327A4"/>
    <w:rsid w:val="000A5981"/>
    <w:rsid w:val="000B4BF4"/>
    <w:rsid w:val="000B645D"/>
    <w:rsid w:val="000C6609"/>
    <w:rsid w:val="000D76D4"/>
    <w:rsid w:val="000E0457"/>
    <w:rsid w:val="00111004"/>
    <w:rsid w:val="00115A8A"/>
    <w:rsid w:val="00145242"/>
    <w:rsid w:val="001640AF"/>
    <w:rsid w:val="001735E7"/>
    <w:rsid w:val="00176150"/>
    <w:rsid w:val="00181350"/>
    <w:rsid w:val="00194870"/>
    <w:rsid w:val="001955E5"/>
    <w:rsid w:val="001F10AD"/>
    <w:rsid w:val="001F3920"/>
    <w:rsid w:val="00207E6F"/>
    <w:rsid w:val="0021490F"/>
    <w:rsid w:val="00221FDF"/>
    <w:rsid w:val="00233562"/>
    <w:rsid w:val="00242461"/>
    <w:rsid w:val="00242759"/>
    <w:rsid w:val="00253C57"/>
    <w:rsid w:val="0026179A"/>
    <w:rsid w:val="0027077A"/>
    <w:rsid w:val="00274740"/>
    <w:rsid w:val="002775E2"/>
    <w:rsid w:val="00277FFE"/>
    <w:rsid w:val="00285F76"/>
    <w:rsid w:val="00286856"/>
    <w:rsid w:val="002A0B6E"/>
    <w:rsid w:val="002B19A0"/>
    <w:rsid w:val="002D1FE8"/>
    <w:rsid w:val="002D3BB0"/>
    <w:rsid w:val="002F7FC8"/>
    <w:rsid w:val="00301032"/>
    <w:rsid w:val="00320EE3"/>
    <w:rsid w:val="00353167"/>
    <w:rsid w:val="00354B5A"/>
    <w:rsid w:val="003614F9"/>
    <w:rsid w:val="003643C9"/>
    <w:rsid w:val="0037342E"/>
    <w:rsid w:val="003737E5"/>
    <w:rsid w:val="003872B7"/>
    <w:rsid w:val="003A704A"/>
    <w:rsid w:val="003D3EF9"/>
    <w:rsid w:val="003E00C4"/>
    <w:rsid w:val="003E1DA2"/>
    <w:rsid w:val="003F1D1D"/>
    <w:rsid w:val="00404CD3"/>
    <w:rsid w:val="0040518A"/>
    <w:rsid w:val="004218AB"/>
    <w:rsid w:val="004503BD"/>
    <w:rsid w:val="00456088"/>
    <w:rsid w:val="004746BC"/>
    <w:rsid w:val="00477D65"/>
    <w:rsid w:val="00485A81"/>
    <w:rsid w:val="00487609"/>
    <w:rsid w:val="00494611"/>
    <w:rsid w:val="004A6B9E"/>
    <w:rsid w:val="004A7793"/>
    <w:rsid w:val="004B788A"/>
    <w:rsid w:val="004D3B8A"/>
    <w:rsid w:val="004E31FE"/>
    <w:rsid w:val="004E54C4"/>
    <w:rsid w:val="004F4D8F"/>
    <w:rsid w:val="00514366"/>
    <w:rsid w:val="00552D9D"/>
    <w:rsid w:val="005536FA"/>
    <w:rsid w:val="0056191C"/>
    <w:rsid w:val="00562944"/>
    <w:rsid w:val="0058337A"/>
    <w:rsid w:val="0058526F"/>
    <w:rsid w:val="00586E70"/>
    <w:rsid w:val="00594445"/>
    <w:rsid w:val="005A0E91"/>
    <w:rsid w:val="005A1E11"/>
    <w:rsid w:val="005C5C06"/>
    <w:rsid w:val="005D49C3"/>
    <w:rsid w:val="00615B4F"/>
    <w:rsid w:val="00623F22"/>
    <w:rsid w:val="00624F01"/>
    <w:rsid w:val="006303D9"/>
    <w:rsid w:val="00632509"/>
    <w:rsid w:val="00634251"/>
    <w:rsid w:val="00634896"/>
    <w:rsid w:val="006654DF"/>
    <w:rsid w:val="006828C5"/>
    <w:rsid w:val="00687808"/>
    <w:rsid w:val="006A4AFC"/>
    <w:rsid w:val="006B514C"/>
    <w:rsid w:val="006D5F98"/>
    <w:rsid w:val="006E68AB"/>
    <w:rsid w:val="007028C7"/>
    <w:rsid w:val="00720BA8"/>
    <w:rsid w:val="007219FE"/>
    <w:rsid w:val="007267EC"/>
    <w:rsid w:val="0074274F"/>
    <w:rsid w:val="007541D1"/>
    <w:rsid w:val="00760261"/>
    <w:rsid w:val="007D0541"/>
    <w:rsid w:val="007D3CC5"/>
    <w:rsid w:val="007D6459"/>
    <w:rsid w:val="007D6D93"/>
    <w:rsid w:val="007E226E"/>
    <w:rsid w:val="007E7381"/>
    <w:rsid w:val="00811444"/>
    <w:rsid w:val="008137D2"/>
    <w:rsid w:val="00865C8D"/>
    <w:rsid w:val="00884D70"/>
    <w:rsid w:val="008C1511"/>
    <w:rsid w:val="008C2DD3"/>
    <w:rsid w:val="008C2FE6"/>
    <w:rsid w:val="008C7219"/>
    <w:rsid w:val="008F0A84"/>
    <w:rsid w:val="00911E6C"/>
    <w:rsid w:val="009178F2"/>
    <w:rsid w:val="00923F97"/>
    <w:rsid w:val="009260B1"/>
    <w:rsid w:val="009559DE"/>
    <w:rsid w:val="00963679"/>
    <w:rsid w:val="00967423"/>
    <w:rsid w:val="0097525B"/>
    <w:rsid w:val="009B3C8E"/>
    <w:rsid w:val="009B65D7"/>
    <w:rsid w:val="009C0F0E"/>
    <w:rsid w:val="009E2015"/>
    <w:rsid w:val="009F4A83"/>
    <w:rsid w:val="009F61CA"/>
    <w:rsid w:val="009F7D66"/>
    <w:rsid w:val="00A021D8"/>
    <w:rsid w:val="00A07A4C"/>
    <w:rsid w:val="00A268FB"/>
    <w:rsid w:val="00A27F55"/>
    <w:rsid w:val="00A40847"/>
    <w:rsid w:val="00A41D21"/>
    <w:rsid w:val="00A54E28"/>
    <w:rsid w:val="00A75556"/>
    <w:rsid w:val="00A91C90"/>
    <w:rsid w:val="00A91D22"/>
    <w:rsid w:val="00A9599F"/>
    <w:rsid w:val="00AB151F"/>
    <w:rsid w:val="00AC0A3A"/>
    <w:rsid w:val="00AC5F3E"/>
    <w:rsid w:val="00AF1AE7"/>
    <w:rsid w:val="00B02E47"/>
    <w:rsid w:val="00B0558F"/>
    <w:rsid w:val="00B2074E"/>
    <w:rsid w:val="00B26045"/>
    <w:rsid w:val="00B278CE"/>
    <w:rsid w:val="00B33A7E"/>
    <w:rsid w:val="00B35F94"/>
    <w:rsid w:val="00B50D72"/>
    <w:rsid w:val="00B53139"/>
    <w:rsid w:val="00B57375"/>
    <w:rsid w:val="00B62F8C"/>
    <w:rsid w:val="00B74B7C"/>
    <w:rsid w:val="00B8308E"/>
    <w:rsid w:val="00B84684"/>
    <w:rsid w:val="00B95BC2"/>
    <w:rsid w:val="00B972D4"/>
    <w:rsid w:val="00BB09A9"/>
    <w:rsid w:val="00BB6338"/>
    <w:rsid w:val="00BD4E47"/>
    <w:rsid w:val="00BD7310"/>
    <w:rsid w:val="00BE4069"/>
    <w:rsid w:val="00BE6D8E"/>
    <w:rsid w:val="00BF24BB"/>
    <w:rsid w:val="00C04C16"/>
    <w:rsid w:val="00C11B8E"/>
    <w:rsid w:val="00C22E86"/>
    <w:rsid w:val="00C31B20"/>
    <w:rsid w:val="00C40287"/>
    <w:rsid w:val="00C5051B"/>
    <w:rsid w:val="00C52417"/>
    <w:rsid w:val="00C57AE6"/>
    <w:rsid w:val="00C73335"/>
    <w:rsid w:val="00C842C7"/>
    <w:rsid w:val="00C97279"/>
    <w:rsid w:val="00CB1DF4"/>
    <w:rsid w:val="00CB7D66"/>
    <w:rsid w:val="00CC1510"/>
    <w:rsid w:val="00CC3B21"/>
    <w:rsid w:val="00CD6AEA"/>
    <w:rsid w:val="00CE01EA"/>
    <w:rsid w:val="00CE2D52"/>
    <w:rsid w:val="00CE3F8D"/>
    <w:rsid w:val="00CF3D2C"/>
    <w:rsid w:val="00CF6BA9"/>
    <w:rsid w:val="00D04532"/>
    <w:rsid w:val="00D05714"/>
    <w:rsid w:val="00D15D59"/>
    <w:rsid w:val="00D16A12"/>
    <w:rsid w:val="00D375BD"/>
    <w:rsid w:val="00D4420A"/>
    <w:rsid w:val="00D55B3D"/>
    <w:rsid w:val="00D6157D"/>
    <w:rsid w:val="00D63F7C"/>
    <w:rsid w:val="00D65039"/>
    <w:rsid w:val="00D733F4"/>
    <w:rsid w:val="00D74EE1"/>
    <w:rsid w:val="00D8528D"/>
    <w:rsid w:val="00DB08F5"/>
    <w:rsid w:val="00DB4B6D"/>
    <w:rsid w:val="00DB690C"/>
    <w:rsid w:val="00DC5A5F"/>
    <w:rsid w:val="00DE3A3E"/>
    <w:rsid w:val="00DF20F7"/>
    <w:rsid w:val="00E02978"/>
    <w:rsid w:val="00E14E1F"/>
    <w:rsid w:val="00E24F35"/>
    <w:rsid w:val="00E40320"/>
    <w:rsid w:val="00E4412F"/>
    <w:rsid w:val="00E517A9"/>
    <w:rsid w:val="00E72182"/>
    <w:rsid w:val="00E81255"/>
    <w:rsid w:val="00E84297"/>
    <w:rsid w:val="00E85EB8"/>
    <w:rsid w:val="00E90346"/>
    <w:rsid w:val="00E91704"/>
    <w:rsid w:val="00EB1642"/>
    <w:rsid w:val="00EB4549"/>
    <w:rsid w:val="00EB7E8C"/>
    <w:rsid w:val="00ED466E"/>
    <w:rsid w:val="00EE33F9"/>
    <w:rsid w:val="00EE7978"/>
    <w:rsid w:val="00F10323"/>
    <w:rsid w:val="00F1055A"/>
    <w:rsid w:val="00F41759"/>
    <w:rsid w:val="00F51364"/>
    <w:rsid w:val="00F815F0"/>
    <w:rsid w:val="00F95433"/>
    <w:rsid w:val="00FA181E"/>
    <w:rsid w:val="00FA18E0"/>
    <w:rsid w:val="00FA3711"/>
    <w:rsid w:val="00FA60A8"/>
    <w:rsid w:val="00FB67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1EEEF"/>
  <w15:chartTrackingRefBased/>
  <w15:docId w15:val="{1201B096-5B4E-804B-A839-029E948CD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310"/>
    <w:rPr>
      <w:rFonts w:ascii="Times New Roman" w:eastAsia="Times New Roman" w:hAnsi="Times New Roman" w:cs="Times New Roman"/>
      <w:lang w:val="en-US"/>
    </w:rPr>
  </w:style>
  <w:style w:type="paragraph" w:styleId="Ttulo1">
    <w:name w:val="heading 1"/>
    <w:basedOn w:val="Normal"/>
    <w:next w:val="Normal"/>
    <w:link w:val="Ttulo1Car"/>
    <w:uiPriority w:val="9"/>
    <w:qFormat/>
    <w:rsid w:val="00D55B3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354B5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760261"/>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54DF"/>
    <w:pPr>
      <w:tabs>
        <w:tab w:val="center" w:pos="4419"/>
        <w:tab w:val="right" w:pos="8838"/>
      </w:tabs>
    </w:pPr>
  </w:style>
  <w:style w:type="character" w:customStyle="1" w:styleId="EncabezadoCar">
    <w:name w:val="Encabezado Car"/>
    <w:basedOn w:val="Fuentedeprrafopredeter"/>
    <w:link w:val="Encabezado"/>
    <w:uiPriority w:val="99"/>
    <w:rsid w:val="006654DF"/>
  </w:style>
  <w:style w:type="paragraph" w:styleId="Piedepgina">
    <w:name w:val="footer"/>
    <w:basedOn w:val="Normal"/>
    <w:link w:val="PiedepginaCar"/>
    <w:uiPriority w:val="99"/>
    <w:unhideWhenUsed/>
    <w:rsid w:val="006654DF"/>
    <w:pPr>
      <w:tabs>
        <w:tab w:val="center" w:pos="4419"/>
        <w:tab w:val="right" w:pos="8838"/>
      </w:tabs>
    </w:pPr>
  </w:style>
  <w:style w:type="character" w:customStyle="1" w:styleId="PiedepginaCar">
    <w:name w:val="Pie de página Car"/>
    <w:basedOn w:val="Fuentedeprrafopredeter"/>
    <w:link w:val="Piedepgina"/>
    <w:uiPriority w:val="99"/>
    <w:rsid w:val="006654DF"/>
  </w:style>
  <w:style w:type="character" w:customStyle="1" w:styleId="Ttulo1Car">
    <w:name w:val="Título 1 Car"/>
    <w:basedOn w:val="Fuentedeprrafopredeter"/>
    <w:link w:val="Ttulo1"/>
    <w:uiPriority w:val="9"/>
    <w:rsid w:val="00D55B3D"/>
    <w:rPr>
      <w:rFonts w:asciiTheme="majorHAnsi" w:eastAsiaTheme="majorEastAsia" w:hAnsiTheme="majorHAnsi" w:cstheme="majorBidi"/>
      <w:color w:val="2F5496" w:themeColor="accent1" w:themeShade="BF"/>
      <w:sz w:val="32"/>
      <w:szCs w:val="32"/>
    </w:rPr>
  </w:style>
  <w:style w:type="character" w:styleId="Hipervnculo">
    <w:name w:val="Hyperlink"/>
    <w:uiPriority w:val="99"/>
    <w:rsid w:val="00B2074E"/>
    <w:rPr>
      <w:color w:val="0000FF"/>
      <w:u w:val="single"/>
    </w:rPr>
  </w:style>
  <w:style w:type="paragraph" w:styleId="Prrafodelista">
    <w:name w:val="List Paragraph"/>
    <w:basedOn w:val="Normal"/>
    <w:uiPriority w:val="34"/>
    <w:qFormat/>
    <w:rsid w:val="006E68AB"/>
    <w:pPr>
      <w:ind w:left="720"/>
      <w:contextualSpacing/>
    </w:pPr>
  </w:style>
  <w:style w:type="character" w:customStyle="1" w:styleId="Ttulo2Car">
    <w:name w:val="Título 2 Car"/>
    <w:basedOn w:val="Fuentedeprrafopredeter"/>
    <w:link w:val="Ttulo2"/>
    <w:uiPriority w:val="9"/>
    <w:semiHidden/>
    <w:rsid w:val="00354B5A"/>
    <w:rPr>
      <w:rFonts w:asciiTheme="majorHAnsi" w:eastAsiaTheme="majorEastAsia" w:hAnsiTheme="majorHAnsi" w:cstheme="majorBidi"/>
      <w:color w:val="2F5496" w:themeColor="accent1" w:themeShade="BF"/>
      <w:sz w:val="26"/>
      <w:szCs w:val="26"/>
    </w:rPr>
  </w:style>
  <w:style w:type="character" w:styleId="Mencinsinresolver">
    <w:name w:val="Unresolved Mention"/>
    <w:basedOn w:val="Fuentedeprrafopredeter"/>
    <w:uiPriority w:val="99"/>
    <w:semiHidden/>
    <w:unhideWhenUsed/>
    <w:rsid w:val="00354B5A"/>
    <w:rPr>
      <w:color w:val="605E5C"/>
      <w:shd w:val="clear" w:color="auto" w:fill="E1DFDD"/>
    </w:rPr>
  </w:style>
  <w:style w:type="paragraph" w:styleId="HTMLconformatoprevio">
    <w:name w:val="HTML Preformatted"/>
    <w:basedOn w:val="Normal"/>
    <w:link w:val="HTMLconformatoprevioCar"/>
    <w:uiPriority w:val="99"/>
    <w:semiHidden/>
    <w:unhideWhenUsed/>
    <w:rsid w:val="00A91D22"/>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A91D22"/>
    <w:rPr>
      <w:rFonts w:ascii="Consolas" w:hAnsi="Consolas"/>
      <w:sz w:val="20"/>
      <w:szCs w:val="20"/>
    </w:rPr>
  </w:style>
  <w:style w:type="paragraph" w:styleId="Textonotapie">
    <w:name w:val="footnote text"/>
    <w:basedOn w:val="Normal"/>
    <w:link w:val="TextonotapieCar"/>
    <w:uiPriority w:val="99"/>
    <w:semiHidden/>
    <w:unhideWhenUsed/>
    <w:rsid w:val="00115A8A"/>
    <w:rPr>
      <w:sz w:val="20"/>
      <w:szCs w:val="20"/>
    </w:rPr>
  </w:style>
  <w:style w:type="character" w:customStyle="1" w:styleId="TextonotapieCar">
    <w:name w:val="Texto nota pie Car"/>
    <w:basedOn w:val="Fuentedeprrafopredeter"/>
    <w:link w:val="Textonotapie"/>
    <w:uiPriority w:val="99"/>
    <w:semiHidden/>
    <w:rsid w:val="00115A8A"/>
    <w:rPr>
      <w:sz w:val="20"/>
      <w:szCs w:val="20"/>
    </w:rPr>
  </w:style>
  <w:style w:type="character" w:styleId="Refdenotaalpie">
    <w:name w:val="footnote reference"/>
    <w:basedOn w:val="Fuentedeprrafopredeter"/>
    <w:uiPriority w:val="99"/>
    <w:semiHidden/>
    <w:unhideWhenUsed/>
    <w:rsid w:val="00115A8A"/>
    <w:rPr>
      <w:vertAlign w:val="superscript"/>
    </w:rPr>
  </w:style>
  <w:style w:type="paragraph" w:styleId="NormalWeb">
    <w:name w:val="Normal (Web)"/>
    <w:basedOn w:val="Normal"/>
    <w:uiPriority w:val="99"/>
    <w:semiHidden/>
    <w:unhideWhenUsed/>
    <w:rsid w:val="006303D9"/>
    <w:pPr>
      <w:spacing w:before="100" w:beforeAutospacing="1" w:after="100" w:afterAutospacing="1"/>
    </w:pPr>
  </w:style>
  <w:style w:type="character" w:customStyle="1" w:styleId="apple-converted-space">
    <w:name w:val="apple-converted-space"/>
    <w:basedOn w:val="Fuentedeprrafopredeter"/>
    <w:rsid w:val="006303D9"/>
  </w:style>
  <w:style w:type="character" w:styleId="Nmerodepgina">
    <w:name w:val="page number"/>
    <w:basedOn w:val="Fuentedeprrafopredeter"/>
    <w:uiPriority w:val="99"/>
    <w:semiHidden/>
    <w:unhideWhenUsed/>
    <w:rsid w:val="007267EC"/>
  </w:style>
  <w:style w:type="character" w:customStyle="1" w:styleId="Ttulo3Car">
    <w:name w:val="Título 3 Car"/>
    <w:basedOn w:val="Fuentedeprrafopredeter"/>
    <w:link w:val="Ttulo3"/>
    <w:uiPriority w:val="9"/>
    <w:semiHidden/>
    <w:rsid w:val="00760261"/>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4751">
      <w:bodyDiv w:val="1"/>
      <w:marLeft w:val="0"/>
      <w:marRight w:val="0"/>
      <w:marTop w:val="0"/>
      <w:marBottom w:val="0"/>
      <w:divBdr>
        <w:top w:val="none" w:sz="0" w:space="0" w:color="auto"/>
        <w:left w:val="none" w:sz="0" w:space="0" w:color="auto"/>
        <w:bottom w:val="none" w:sz="0" w:space="0" w:color="auto"/>
        <w:right w:val="none" w:sz="0" w:space="0" w:color="auto"/>
      </w:divBdr>
    </w:div>
    <w:div w:id="77866889">
      <w:bodyDiv w:val="1"/>
      <w:marLeft w:val="0"/>
      <w:marRight w:val="0"/>
      <w:marTop w:val="0"/>
      <w:marBottom w:val="0"/>
      <w:divBdr>
        <w:top w:val="none" w:sz="0" w:space="0" w:color="auto"/>
        <w:left w:val="none" w:sz="0" w:space="0" w:color="auto"/>
        <w:bottom w:val="none" w:sz="0" w:space="0" w:color="auto"/>
        <w:right w:val="none" w:sz="0" w:space="0" w:color="auto"/>
      </w:divBdr>
    </w:div>
    <w:div w:id="78792260">
      <w:bodyDiv w:val="1"/>
      <w:marLeft w:val="0"/>
      <w:marRight w:val="0"/>
      <w:marTop w:val="0"/>
      <w:marBottom w:val="0"/>
      <w:divBdr>
        <w:top w:val="none" w:sz="0" w:space="0" w:color="auto"/>
        <w:left w:val="none" w:sz="0" w:space="0" w:color="auto"/>
        <w:bottom w:val="none" w:sz="0" w:space="0" w:color="auto"/>
        <w:right w:val="none" w:sz="0" w:space="0" w:color="auto"/>
      </w:divBdr>
    </w:div>
    <w:div w:id="110788333">
      <w:bodyDiv w:val="1"/>
      <w:marLeft w:val="0"/>
      <w:marRight w:val="0"/>
      <w:marTop w:val="0"/>
      <w:marBottom w:val="0"/>
      <w:divBdr>
        <w:top w:val="none" w:sz="0" w:space="0" w:color="auto"/>
        <w:left w:val="none" w:sz="0" w:space="0" w:color="auto"/>
        <w:bottom w:val="none" w:sz="0" w:space="0" w:color="auto"/>
        <w:right w:val="none" w:sz="0" w:space="0" w:color="auto"/>
      </w:divBdr>
    </w:div>
    <w:div w:id="151220516">
      <w:bodyDiv w:val="1"/>
      <w:marLeft w:val="0"/>
      <w:marRight w:val="0"/>
      <w:marTop w:val="0"/>
      <w:marBottom w:val="0"/>
      <w:divBdr>
        <w:top w:val="none" w:sz="0" w:space="0" w:color="auto"/>
        <w:left w:val="none" w:sz="0" w:space="0" w:color="auto"/>
        <w:bottom w:val="none" w:sz="0" w:space="0" w:color="auto"/>
        <w:right w:val="none" w:sz="0" w:space="0" w:color="auto"/>
      </w:divBdr>
    </w:div>
    <w:div w:id="154032200">
      <w:bodyDiv w:val="1"/>
      <w:marLeft w:val="0"/>
      <w:marRight w:val="0"/>
      <w:marTop w:val="0"/>
      <w:marBottom w:val="0"/>
      <w:divBdr>
        <w:top w:val="none" w:sz="0" w:space="0" w:color="auto"/>
        <w:left w:val="none" w:sz="0" w:space="0" w:color="auto"/>
        <w:bottom w:val="none" w:sz="0" w:space="0" w:color="auto"/>
        <w:right w:val="none" w:sz="0" w:space="0" w:color="auto"/>
      </w:divBdr>
    </w:div>
    <w:div w:id="186674368">
      <w:bodyDiv w:val="1"/>
      <w:marLeft w:val="0"/>
      <w:marRight w:val="0"/>
      <w:marTop w:val="0"/>
      <w:marBottom w:val="0"/>
      <w:divBdr>
        <w:top w:val="none" w:sz="0" w:space="0" w:color="auto"/>
        <w:left w:val="none" w:sz="0" w:space="0" w:color="auto"/>
        <w:bottom w:val="none" w:sz="0" w:space="0" w:color="auto"/>
        <w:right w:val="none" w:sz="0" w:space="0" w:color="auto"/>
      </w:divBdr>
    </w:div>
    <w:div w:id="197470791">
      <w:bodyDiv w:val="1"/>
      <w:marLeft w:val="0"/>
      <w:marRight w:val="0"/>
      <w:marTop w:val="0"/>
      <w:marBottom w:val="0"/>
      <w:divBdr>
        <w:top w:val="none" w:sz="0" w:space="0" w:color="auto"/>
        <w:left w:val="none" w:sz="0" w:space="0" w:color="auto"/>
        <w:bottom w:val="none" w:sz="0" w:space="0" w:color="auto"/>
        <w:right w:val="none" w:sz="0" w:space="0" w:color="auto"/>
      </w:divBdr>
    </w:div>
    <w:div w:id="214855254">
      <w:bodyDiv w:val="1"/>
      <w:marLeft w:val="0"/>
      <w:marRight w:val="0"/>
      <w:marTop w:val="0"/>
      <w:marBottom w:val="0"/>
      <w:divBdr>
        <w:top w:val="none" w:sz="0" w:space="0" w:color="auto"/>
        <w:left w:val="none" w:sz="0" w:space="0" w:color="auto"/>
        <w:bottom w:val="none" w:sz="0" w:space="0" w:color="auto"/>
        <w:right w:val="none" w:sz="0" w:space="0" w:color="auto"/>
      </w:divBdr>
    </w:div>
    <w:div w:id="226767059">
      <w:bodyDiv w:val="1"/>
      <w:marLeft w:val="0"/>
      <w:marRight w:val="0"/>
      <w:marTop w:val="0"/>
      <w:marBottom w:val="0"/>
      <w:divBdr>
        <w:top w:val="none" w:sz="0" w:space="0" w:color="auto"/>
        <w:left w:val="none" w:sz="0" w:space="0" w:color="auto"/>
        <w:bottom w:val="none" w:sz="0" w:space="0" w:color="auto"/>
        <w:right w:val="none" w:sz="0" w:space="0" w:color="auto"/>
      </w:divBdr>
    </w:div>
    <w:div w:id="247008839">
      <w:bodyDiv w:val="1"/>
      <w:marLeft w:val="0"/>
      <w:marRight w:val="0"/>
      <w:marTop w:val="0"/>
      <w:marBottom w:val="0"/>
      <w:divBdr>
        <w:top w:val="none" w:sz="0" w:space="0" w:color="auto"/>
        <w:left w:val="none" w:sz="0" w:space="0" w:color="auto"/>
        <w:bottom w:val="none" w:sz="0" w:space="0" w:color="auto"/>
        <w:right w:val="none" w:sz="0" w:space="0" w:color="auto"/>
      </w:divBdr>
    </w:div>
    <w:div w:id="299266294">
      <w:bodyDiv w:val="1"/>
      <w:marLeft w:val="0"/>
      <w:marRight w:val="0"/>
      <w:marTop w:val="0"/>
      <w:marBottom w:val="0"/>
      <w:divBdr>
        <w:top w:val="none" w:sz="0" w:space="0" w:color="auto"/>
        <w:left w:val="none" w:sz="0" w:space="0" w:color="auto"/>
        <w:bottom w:val="none" w:sz="0" w:space="0" w:color="auto"/>
        <w:right w:val="none" w:sz="0" w:space="0" w:color="auto"/>
      </w:divBdr>
    </w:div>
    <w:div w:id="301740351">
      <w:bodyDiv w:val="1"/>
      <w:marLeft w:val="0"/>
      <w:marRight w:val="0"/>
      <w:marTop w:val="0"/>
      <w:marBottom w:val="0"/>
      <w:divBdr>
        <w:top w:val="none" w:sz="0" w:space="0" w:color="auto"/>
        <w:left w:val="none" w:sz="0" w:space="0" w:color="auto"/>
        <w:bottom w:val="none" w:sz="0" w:space="0" w:color="auto"/>
        <w:right w:val="none" w:sz="0" w:space="0" w:color="auto"/>
      </w:divBdr>
    </w:div>
    <w:div w:id="372005251">
      <w:bodyDiv w:val="1"/>
      <w:marLeft w:val="0"/>
      <w:marRight w:val="0"/>
      <w:marTop w:val="0"/>
      <w:marBottom w:val="0"/>
      <w:divBdr>
        <w:top w:val="none" w:sz="0" w:space="0" w:color="auto"/>
        <w:left w:val="none" w:sz="0" w:space="0" w:color="auto"/>
        <w:bottom w:val="none" w:sz="0" w:space="0" w:color="auto"/>
        <w:right w:val="none" w:sz="0" w:space="0" w:color="auto"/>
      </w:divBdr>
      <w:divsChild>
        <w:div w:id="407312251">
          <w:marLeft w:val="0"/>
          <w:marRight w:val="0"/>
          <w:marTop w:val="100"/>
          <w:marBottom w:val="100"/>
          <w:divBdr>
            <w:top w:val="none" w:sz="0" w:space="0" w:color="auto"/>
            <w:left w:val="none" w:sz="0" w:space="0" w:color="auto"/>
            <w:bottom w:val="none" w:sz="0" w:space="0" w:color="auto"/>
            <w:right w:val="none" w:sz="0" w:space="0" w:color="auto"/>
          </w:divBdr>
          <w:divsChild>
            <w:div w:id="1348555799">
              <w:marLeft w:val="0"/>
              <w:marRight w:val="0"/>
              <w:marTop w:val="0"/>
              <w:marBottom w:val="0"/>
              <w:divBdr>
                <w:top w:val="none" w:sz="0" w:space="0" w:color="auto"/>
                <w:left w:val="none" w:sz="0" w:space="0" w:color="auto"/>
                <w:bottom w:val="none" w:sz="0" w:space="0" w:color="auto"/>
                <w:right w:val="none" w:sz="0" w:space="0" w:color="auto"/>
              </w:divBdr>
              <w:divsChild>
                <w:div w:id="114708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864444">
      <w:bodyDiv w:val="1"/>
      <w:marLeft w:val="0"/>
      <w:marRight w:val="0"/>
      <w:marTop w:val="0"/>
      <w:marBottom w:val="0"/>
      <w:divBdr>
        <w:top w:val="none" w:sz="0" w:space="0" w:color="auto"/>
        <w:left w:val="none" w:sz="0" w:space="0" w:color="auto"/>
        <w:bottom w:val="none" w:sz="0" w:space="0" w:color="auto"/>
        <w:right w:val="none" w:sz="0" w:space="0" w:color="auto"/>
      </w:divBdr>
    </w:div>
    <w:div w:id="435910508">
      <w:bodyDiv w:val="1"/>
      <w:marLeft w:val="0"/>
      <w:marRight w:val="0"/>
      <w:marTop w:val="0"/>
      <w:marBottom w:val="0"/>
      <w:divBdr>
        <w:top w:val="none" w:sz="0" w:space="0" w:color="auto"/>
        <w:left w:val="none" w:sz="0" w:space="0" w:color="auto"/>
        <w:bottom w:val="none" w:sz="0" w:space="0" w:color="auto"/>
        <w:right w:val="none" w:sz="0" w:space="0" w:color="auto"/>
      </w:divBdr>
    </w:div>
    <w:div w:id="484207201">
      <w:bodyDiv w:val="1"/>
      <w:marLeft w:val="0"/>
      <w:marRight w:val="0"/>
      <w:marTop w:val="0"/>
      <w:marBottom w:val="0"/>
      <w:divBdr>
        <w:top w:val="none" w:sz="0" w:space="0" w:color="auto"/>
        <w:left w:val="none" w:sz="0" w:space="0" w:color="auto"/>
        <w:bottom w:val="none" w:sz="0" w:space="0" w:color="auto"/>
        <w:right w:val="none" w:sz="0" w:space="0" w:color="auto"/>
      </w:divBdr>
    </w:div>
    <w:div w:id="485098897">
      <w:bodyDiv w:val="1"/>
      <w:marLeft w:val="0"/>
      <w:marRight w:val="0"/>
      <w:marTop w:val="0"/>
      <w:marBottom w:val="0"/>
      <w:divBdr>
        <w:top w:val="none" w:sz="0" w:space="0" w:color="auto"/>
        <w:left w:val="none" w:sz="0" w:space="0" w:color="auto"/>
        <w:bottom w:val="none" w:sz="0" w:space="0" w:color="auto"/>
        <w:right w:val="none" w:sz="0" w:space="0" w:color="auto"/>
      </w:divBdr>
    </w:div>
    <w:div w:id="498421866">
      <w:bodyDiv w:val="1"/>
      <w:marLeft w:val="0"/>
      <w:marRight w:val="0"/>
      <w:marTop w:val="0"/>
      <w:marBottom w:val="0"/>
      <w:divBdr>
        <w:top w:val="none" w:sz="0" w:space="0" w:color="auto"/>
        <w:left w:val="none" w:sz="0" w:space="0" w:color="auto"/>
        <w:bottom w:val="none" w:sz="0" w:space="0" w:color="auto"/>
        <w:right w:val="none" w:sz="0" w:space="0" w:color="auto"/>
      </w:divBdr>
    </w:div>
    <w:div w:id="550312289">
      <w:bodyDiv w:val="1"/>
      <w:marLeft w:val="0"/>
      <w:marRight w:val="0"/>
      <w:marTop w:val="0"/>
      <w:marBottom w:val="0"/>
      <w:divBdr>
        <w:top w:val="none" w:sz="0" w:space="0" w:color="auto"/>
        <w:left w:val="none" w:sz="0" w:space="0" w:color="auto"/>
        <w:bottom w:val="none" w:sz="0" w:space="0" w:color="auto"/>
        <w:right w:val="none" w:sz="0" w:space="0" w:color="auto"/>
      </w:divBdr>
    </w:div>
    <w:div w:id="639041742">
      <w:bodyDiv w:val="1"/>
      <w:marLeft w:val="0"/>
      <w:marRight w:val="0"/>
      <w:marTop w:val="0"/>
      <w:marBottom w:val="0"/>
      <w:divBdr>
        <w:top w:val="none" w:sz="0" w:space="0" w:color="auto"/>
        <w:left w:val="none" w:sz="0" w:space="0" w:color="auto"/>
        <w:bottom w:val="none" w:sz="0" w:space="0" w:color="auto"/>
        <w:right w:val="none" w:sz="0" w:space="0" w:color="auto"/>
      </w:divBdr>
    </w:div>
    <w:div w:id="659962487">
      <w:bodyDiv w:val="1"/>
      <w:marLeft w:val="0"/>
      <w:marRight w:val="0"/>
      <w:marTop w:val="0"/>
      <w:marBottom w:val="0"/>
      <w:divBdr>
        <w:top w:val="none" w:sz="0" w:space="0" w:color="auto"/>
        <w:left w:val="none" w:sz="0" w:space="0" w:color="auto"/>
        <w:bottom w:val="none" w:sz="0" w:space="0" w:color="auto"/>
        <w:right w:val="none" w:sz="0" w:space="0" w:color="auto"/>
      </w:divBdr>
    </w:div>
    <w:div w:id="704254538">
      <w:bodyDiv w:val="1"/>
      <w:marLeft w:val="0"/>
      <w:marRight w:val="0"/>
      <w:marTop w:val="0"/>
      <w:marBottom w:val="0"/>
      <w:divBdr>
        <w:top w:val="none" w:sz="0" w:space="0" w:color="auto"/>
        <w:left w:val="none" w:sz="0" w:space="0" w:color="auto"/>
        <w:bottom w:val="none" w:sz="0" w:space="0" w:color="auto"/>
        <w:right w:val="none" w:sz="0" w:space="0" w:color="auto"/>
      </w:divBdr>
      <w:divsChild>
        <w:div w:id="1555002294">
          <w:marLeft w:val="0"/>
          <w:marRight w:val="0"/>
          <w:marTop w:val="0"/>
          <w:marBottom w:val="0"/>
          <w:divBdr>
            <w:top w:val="none" w:sz="0" w:space="0" w:color="auto"/>
            <w:left w:val="none" w:sz="0" w:space="0" w:color="auto"/>
            <w:bottom w:val="none" w:sz="0" w:space="0" w:color="auto"/>
            <w:right w:val="none" w:sz="0" w:space="0" w:color="auto"/>
          </w:divBdr>
          <w:divsChild>
            <w:div w:id="621426260">
              <w:marLeft w:val="0"/>
              <w:marRight w:val="0"/>
              <w:marTop w:val="0"/>
              <w:marBottom w:val="0"/>
              <w:divBdr>
                <w:top w:val="none" w:sz="0" w:space="0" w:color="auto"/>
                <w:left w:val="none" w:sz="0" w:space="0" w:color="auto"/>
                <w:bottom w:val="none" w:sz="0" w:space="0" w:color="auto"/>
                <w:right w:val="none" w:sz="0" w:space="0" w:color="auto"/>
              </w:divBdr>
              <w:divsChild>
                <w:div w:id="1081829007">
                  <w:marLeft w:val="0"/>
                  <w:marRight w:val="0"/>
                  <w:marTop w:val="0"/>
                  <w:marBottom w:val="0"/>
                  <w:divBdr>
                    <w:top w:val="none" w:sz="0" w:space="0" w:color="auto"/>
                    <w:left w:val="none" w:sz="0" w:space="0" w:color="auto"/>
                    <w:bottom w:val="none" w:sz="0" w:space="0" w:color="auto"/>
                    <w:right w:val="none" w:sz="0" w:space="0" w:color="auto"/>
                  </w:divBdr>
                  <w:divsChild>
                    <w:div w:id="1653872837">
                      <w:marLeft w:val="0"/>
                      <w:marRight w:val="0"/>
                      <w:marTop w:val="0"/>
                      <w:marBottom w:val="0"/>
                      <w:divBdr>
                        <w:top w:val="none" w:sz="0" w:space="0" w:color="auto"/>
                        <w:left w:val="none" w:sz="0" w:space="0" w:color="auto"/>
                        <w:bottom w:val="none" w:sz="0" w:space="0" w:color="auto"/>
                        <w:right w:val="none" w:sz="0" w:space="0" w:color="auto"/>
                      </w:divBdr>
                      <w:divsChild>
                        <w:div w:id="741752785">
                          <w:marLeft w:val="0"/>
                          <w:marRight w:val="0"/>
                          <w:marTop w:val="0"/>
                          <w:marBottom w:val="0"/>
                          <w:divBdr>
                            <w:top w:val="none" w:sz="0" w:space="0" w:color="auto"/>
                            <w:left w:val="none" w:sz="0" w:space="0" w:color="auto"/>
                            <w:bottom w:val="none" w:sz="0" w:space="0" w:color="auto"/>
                            <w:right w:val="none" w:sz="0" w:space="0" w:color="auto"/>
                          </w:divBdr>
                          <w:divsChild>
                            <w:div w:id="205140476">
                              <w:marLeft w:val="0"/>
                              <w:marRight w:val="0"/>
                              <w:marTop w:val="0"/>
                              <w:marBottom w:val="0"/>
                              <w:divBdr>
                                <w:top w:val="none" w:sz="0" w:space="0" w:color="auto"/>
                                <w:left w:val="none" w:sz="0" w:space="0" w:color="auto"/>
                                <w:bottom w:val="none" w:sz="0" w:space="0" w:color="auto"/>
                                <w:right w:val="none" w:sz="0" w:space="0" w:color="auto"/>
                              </w:divBdr>
                              <w:divsChild>
                                <w:div w:id="936865850">
                                  <w:marLeft w:val="0"/>
                                  <w:marRight w:val="0"/>
                                  <w:marTop w:val="0"/>
                                  <w:marBottom w:val="0"/>
                                  <w:divBdr>
                                    <w:top w:val="none" w:sz="0" w:space="0" w:color="auto"/>
                                    <w:left w:val="none" w:sz="0" w:space="0" w:color="auto"/>
                                    <w:bottom w:val="none" w:sz="0" w:space="0" w:color="auto"/>
                                    <w:right w:val="none" w:sz="0" w:space="0" w:color="auto"/>
                                  </w:divBdr>
                                  <w:divsChild>
                                    <w:div w:id="49854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266296">
      <w:bodyDiv w:val="1"/>
      <w:marLeft w:val="0"/>
      <w:marRight w:val="0"/>
      <w:marTop w:val="0"/>
      <w:marBottom w:val="0"/>
      <w:divBdr>
        <w:top w:val="none" w:sz="0" w:space="0" w:color="auto"/>
        <w:left w:val="none" w:sz="0" w:space="0" w:color="auto"/>
        <w:bottom w:val="none" w:sz="0" w:space="0" w:color="auto"/>
        <w:right w:val="none" w:sz="0" w:space="0" w:color="auto"/>
      </w:divBdr>
    </w:div>
    <w:div w:id="717974754">
      <w:bodyDiv w:val="1"/>
      <w:marLeft w:val="0"/>
      <w:marRight w:val="0"/>
      <w:marTop w:val="0"/>
      <w:marBottom w:val="0"/>
      <w:divBdr>
        <w:top w:val="none" w:sz="0" w:space="0" w:color="auto"/>
        <w:left w:val="none" w:sz="0" w:space="0" w:color="auto"/>
        <w:bottom w:val="none" w:sz="0" w:space="0" w:color="auto"/>
        <w:right w:val="none" w:sz="0" w:space="0" w:color="auto"/>
      </w:divBdr>
      <w:divsChild>
        <w:div w:id="120077421">
          <w:marLeft w:val="0"/>
          <w:marRight w:val="0"/>
          <w:marTop w:val="0"/>
          <w:marBottom w:val="0"/>
          <w:divBdr>
            <w:top w:val="none" w:sz="0" w:space="0" w:color="auto"/>
            <w:left w:val="none" w:sz="0" w:space="0" w:color="auto"/>
            <w:bottom w:val="none" w:sz="0" w:space="0" w:color="auto"/>
            <w:right w:val="none" w:sz="0" w:space="0" w:color="auto"/>
          </w:divBdr>
          <w:divsChild>
            <w:div w:id="1743525896">
              <w:marLeft w:val="0"/>
              <w:marRight w:val="0"/>
              <w:marTop w:val="0"/>
              <w:marBottom w:val="0"/>
              <w:divBdr>
                <w:top w:val="none" w:sz="0" w:space="0" w:color="auto"/>
                <w:left w:val="none" w:sz="0" w:space="0" w:color="auto"/>
                <w:bottom w:val="none" w:sz="0" w:space="0" w:color="auto"/>
                <w:right w:val="none" w:sz="0" w:space="0" w:color="auto"/>
              </w:divBdr>
              <w:divsChild>
                <w:div w:id="1766996408">
                  <w:marLeft w:val="0"/>
                  <w:marRight w:val="0"/>
                  <w:marTop w:val="0"/>
                  <w:marBottom w:val="0"/>
                  <w:divBdr>
                    <w:top w:val="none" w:sz="0" w:space="0" w:color="auto"/>
                    <w:left w:val="none" w:sz="0" w:space="0" w:color="auto"/>
                    <w:bottom w:val="none" w:sz="0" w:space="0" w:color="auto"/>
                    <w:right w:val="none" w:sz="0" w:space="0" w:color="auto"/>
                  </w:divBdr>
                  <w:divsChild>
                    <w:div w:id="349796560">
                      <w:marLeft w:val="0"/>
                      <w:marRight w:val="0"/>
                      <w:marTop w:val="0"/>
                      <w:marBottom w:val="0"/>
                      <w:divBdr>
                        <w:top w:val="none" w:sz="0" w:space="0" w:color="auto"/>
                        <w:left w:val="none" w:sz="0" w:space="0" w:color="auto"/>
                        <w:bottom w:val="none" w:sz="0" w:space="0" w:color="auto"/>
                        <w:right w:val="none" w:sz="0" w:space="0" w:color="auto"/>
                      </w:divBdr>
                      <w:divsChild>
                        <w:div w:id="766392908">
                          <w:marLeft w:val="0"/>
                          <w:marRight w:val="0"/>
                          <w:marTop w:val="0"/>
                          <w:marBottom w:val="0"/>
                          <w:divBdr>
                            <w:top w:val="none" w:sz="0" w:space="0" w:color="auto"/>
                            <w:left w:val="none" w:sz="0" w:space="0" w:color="auto"/>
                            <w:bottom w:val="none" w:sz="0" w:space="0" w:color="auto"/>
                            <w:right w:val="none" w:sz="0" w:space="0" w:color="auto"/>
                          </w:divBdr>
                          <w:divsChild>
                            <w:div w:id="1000542033">
                              <w:marLeft w:val="0"/>
                              <w:marRight w:val="0"/>
                              <w:marTop w:val="0"/>
                              <w:marBottom w:val="0"/>
                              <w:divBdr>
                                <w:top w:val="none" w:sz="0" w:space="0" w:color="auto"/>
                                <w:left w:val="none" w:sz="0" w:space="0" w:color="auto"/>
                                <w:bottom w:val="none" w:sz="0" w:space="0" w:color="auto"/>
                                <w:right w:val="none" w:sz="0" w:space="0" w:color="auto"/>
                              </w:divBdr>
                              <w:divsChild>
                                <w:div w:id="852845740">
                                  <w:marLeft w:val="0"/>
                                  <w:marRight w:val="0"/>
                                  <w:marTop w:val="0"/>
                                  <w:marBottom w:val="0"/>
                                  <w:divBdr>
                                    <w:top w:val="none" w:sz="0" w:space="0" w:color="auto"/>
                                    <w:left w:val="none" w:sz="0" w:space="0" w:color="auto"/>
                                    <w:bottom w:val="none" w:sz="0" w:space="0" w:color="auto"/>
                                    <w:right w:val="none" w:sz="0" w:space="0" w:color="auto"/>
                                  </w:divBdr>
                                  <w:divsChild>
                                    <w:div w:id="91601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3237967">
      <w:bodyDiv w:val="1"/>
      <w:marLeft w:val="0"/>
      <w:marRight w:val="0"/>
      <w:marTop w:val="0"/>
      <w:marBottom w:val="0"/>
      <w:divBdr>
        <w:top w:val="none" w:sz="0" w:space="0" w:color="auto"/>
        <w:left w:val="none" w:sz="0" w:space="0" w:color="auto"/>
        <w:bottom w:val="none" w:sz="0" w:space="0" w:color="auto"/>
        <w:right w:val="none" w:sz="0" w:space="0" w:color="auto"/>
      </w:divBdr>
    </w:div>
    <w:div w:id="735905257">
      <w:bodyDiv w:val="1"/>
      <w:marLeft w:val="0"/>
      <w:marRight w:val="0"/>
      <w:marTop w:val="0"/>
      <w:marBottom w:val="0"/>
      <w:divBdr>
        <w:top w:val="none" w:sz="0" w:space="0" w:color="auto"/>
        <w:left w:val="none" w:sz="0" w:space="0" w:color="auto"/>
        <w:bottom w:val="none" w:sz="0" w:space="0" w:color="auto"/>
        <w:right w:val="none" w:sz="0" w:space="0" w:color="auto"/>
      </w:divBdr>
    </w:div>
    <w:div w:id="762914742">
      <w:bodyDiv w:val="1"/>
      <w:marLeft w:val="0"/>
      <w:marRight w:val="0"/>
      <w:marTop w:val="0"/>
      <w:marBottom w:val="0"/>
      <w:divBdr>
        <w:top w:val="none" w:sz="0" w:space="0" w:color="auto"/>
        <w:left w:val="none" w:sz="0" w:space="0" w:color="auto"/>
        <w:bottom w:val="none" w:sz="0" w:space="0" w:color="auto"/>
        <w:right w:val="none" w:sz="0" w:space="0" w:color="auto"/>
      </w:divBdr>
    </w:div>
    <w:div w:id="779182959">
      <w:bodyDiv w:val="1"/>
      <w:marLeft w:val="0"/>
      <w:marRight w:val="0"/>
      <w:marTop w:val="0"/>
      <w:marBottom w:val="0"/>
      <w:divBdr>
        <w:top w:val="none" w:sz="0" w:space="0" w:color="auto"/>
        <w:left w:val="none" w:sz="0" w:space="0" w:color="auto"/>
        <w:bottom w:val="none" w:sz="0" w:space="0" w:color="auto"/>
        <w:right w:val="none" w:sz="0" w:space="0" w:color="auto"/>
      </w:divBdr>
    </w:div>
    <w:div w:id="801310709">
      <w:bodyDiv w:val="1"/>
      <w:marLeft w:val="0"/>
      <w:marRight w:val="0"/>
      <w:marTop w:val="0"/>
      <w:marBottom w:val="0"/>
      <w:divBdr>
        <w:top w:val="none" w:sz="0" w:space="0" w:color="auto"/>
        <w:left w:val="none" w:sz="0" w:space="0" w:color="auto"/>
        <w:bottom w:val="none" w:sz="0" w:space="0" w:color="auto"/>
        <w:right w:val="none" w:sz="0" w:space="0" w:color="auto"/>
      </w:divBdr>
    </w:div>
    <w:div w:id="820466134">
      <w:bodyDiv w:val="1"/>
      <w:marLeft w:val="0"/>
      <w:marRight w:val="0"/>
      <w:marTop w:val="0"/>
      <w:marBottom w:val="0"/>
      <w:divBdr>
        <w:top w:val="none" w:sz="0" w:space="0" w:color="auto"/>
        <w:left w:val="none" w:sz="0" w:space="0" w:color="auto"/>
        <w:bottom w:val="none" w:sz="0" w:space="0" w:color="auto"/>
        <w:right w:val="none" w:sz="0" w:space="0" w:color="auto"/>
      </w:divBdr>
    </w:div>
    <w:div w:id="834146118">
      <w:bodyDiv w:val="1"/>
      <w:marLeft w:val="0"/>
      <w:marRight w:val="0"/>
      <w:marTop w:val="0"/>
      <w:marBottom w:val="0"/>
      <w:divBdr>
        <w:top w:val="none" w:sz="0" w:space="0" w:color="auto"/>
        <w:left w:val="none" w:sz="0" w:space="0" w:color="auto"/>
        <w:bottom w:val="none" w:sz="0" w:space="0" w:color="auto"/>
        <w:right w:val="none" w:sz="0" w:space="0" w:color="auto"/>
      </w:divBdr>
      <w:divsChild>
        <w:div w:id="1484464709">
          <w:marLeft w:val="0"/>
          <w:marRight w:val="0"/>
          <w:marTop w:val="100"/>
          <w:marBottom w:val="100"/>
          <w:divBdr>
            <w:top w:val="none" w:sz="0" w:space="0" w:color="auto"/>
            <w:left w:val="none" w:sz="0" w:space="0" w:color="auto"/>
            <w:bottom w:val="none" w:sz="0" w:space="0" w:color="auto"/>
            <w:right w:val="none" w:sz="0" w:space="0" w:color="auto"/>
          </w:divBdr>
          <w:divsChild>
            <w:div w:id="43213363">
              <w:marLeft w:val="0"/>
              <w:marRight w:val="0"/>
              <w:marTop w:val="0"/>
              <w:marBottom w:val="0"/>
              <w:divBdr>
                <w:top w:val="none" w:sz="0" w:space="0" w:color="auto"/>
                <w:left w:val="none" w:sz="0" w:space="0" w:color="auto"/>
                <w:bottom w:val="none" w:sz="0" w:space="0" w:color="auto"/>
                <w:right w:val="none" w:sz="0" w:space="0" w:color="auto"/>
              </w:divBdr>
              <w:divsChild>
                <w:div w:id="135465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61567">
      <w:bodyDiv w:val="1"/>
      <w:marLeft w:val="0"/>
      <w:marRight w:val="0"/>
      <w:marTop w:val="0"/>
      <w:marBottom w:val="0"/>
      <w:divBdr>
        <w:top w:val="none" w:sz="0" w:space="0" w:color="auto"/>
        <w:left w:val="none" w:sz="0" w:space="0" w:color="auto"/>
        <w:bottom w:val="none" w:sz="0" w:space="0" w:color="auto"/>
        <w:right w:val="none" w:sz="0" w:space="0" w:color="auto"/>
      </w:divBdr>
    </w:div>
    <w:div w:id="866715489">
      <w:bodyDiv w:val="1"/>
      <w:marLeft w:val="0"/>
      <w:marRight w:val="0"/>
      <w:marTop w:val="0"/>
      <w:marBottom w:val="0"/>
      <w:divBdr>
        <w:top w:val="none" w:sz="0" w:space="0" w:color="auto"/>
        <w:left w:val="none" w:sz="0" w:space="0" w:color="auto"/>
        <w:bottom w:val="none" w:sz="0" w:space="0" w:color="auto"/>
        <w:right w:val="none" w:sz="0" w:space="0" w:color="auto"/>
      </w:divBdr>
    </w:div>
    <w:div w:id="875388695">
      <w:bodyDiv w:val="1"/>
      <w:marLeft w:val="0"/>
      <w:marRight w:val="0"/>
      <w:marTop w:val="0"/>
      <w:marBottom w:val="0"/>
      <w:divBdr>
        <w:top w:val="none" w:sz="0" w:space="0" w:color="auto"/>
        <w:left w:val="none" w:sz="0" w:space="0" w:color="auto"/>
        <w:bottom w:val="none" w:sz="0" w:space="0" w:color="auto"/>
        <w:right w:val="none" w:sz="0" w:space="0" w:color="auto"/>
      </w:divBdr>
    </w:div>
    <w:div w:id="895973459">
      <w:bodyDiv w:val="1"/>
      <w:marLeft w:val="0"/>
      <w:marRight w:val="0"/>
      <w:marTop w:val="0"/>
      <w:marBottom w:val="0"/>
      <w:divBdr>
        <w:top w:val="none" w:sz="0" w:space="0" w:color="auto"/>
        <w:left w:val="none" w:sz="0" w:space="0" w:color="auto"/>
        <w:bottom w:val="none" w:sz="0" w:space="0" w:color="auto"/>
        <w:right w:val="none" w:sz="0" w:space="0" w:color="auto"/>
      </w:divBdr>
    </w:div>
    <w:div w:id="904489593">
      <w:bodyDiv w:val="1"/>
      <w:marLeft w:val="0"/>
      <w:marRight w:val="0"/>
      <w:marTop w:val="0"/>
      <w:marBottom w:val="0"/>
      <w:divBdr>
        <w:top w:val="none" w:sz="0" w:space="0" w:color="auto"/>
        <w:left w:val="none" w:sz="0" w:space="0" w:color="auto"/>
        <w:bottom w:val="none" w:sz="0" w:space="0" w:color="auto"/>
        <w:right w:val="none" w:sz="0" w:space="0" w:color="auto"/>
      </w:divBdr>
    </w:div>
    <w:div w:id="906456072">
      <w:bodyDiv w:val="1"/>
      <w:marLeft w:val="0"/>
      <w:marRight w:val="0"/>
      <w:marTop w:val="0"/>
      <w:marBottom w:val="0"/>
      <w:divBdr>
        <w:top w:val="none" w:sz="0" w:space="0" w:color="auto"/>
        <w:left w:val="none" w:sz="0" w:space="0" w:color="auto"/>
        <w:bottom w:val="none" w:sz="0" w:space="0" w:color="auto"/>
        <w:right w:val="none" w:sz="0" w:space="0" w:color="auto"/>
      </w:divBdr>
    </w:div>
    <w:div w:id="966861386">
      <w:bodyDiv w:val="1"/>
      <w:marLeft w:val="0"/>
      <w:marRight w:val="0"/>
      <w:marTop w:val="0"/>
      <w:marBottom w:val="0"/>
      <w:divBdr>
        <w:top w:val="none" w:sz="0" w:space="0" w:color="auto"/>
        <w:left w:val="none" w:sz="0" w:space="0" w:color="auto"/>
        <w:bottom w:val="none" w:sz="0" w:space="0" w:color="auto"/>
        <w:right w:val="none" w:sz="0" w:space="0" w:color="auto"/>
      </w:divBdr>
    </w:div>
    <w:div w:id="974094111">
      <w:bodyDiv w:val="1"/>
      <w:marLeft w:val="0"/>
      <w:marRight w:val="0"/>
      <w:marTop w:val="0"/>
      <w:marBottom w:val="0"/>
      <w:divBdr>
        <w:top w:val="none" w:sz="0" w:space="0" w:color="auto"/>
        <w:left w:val="none" w:sz="0" w:space="0" w:color="auto"/>
        <w:bottom w:val="none" w:sz="0" w:space="0" w:color="auto"/>
        <w:right w:val="none" w:sz="0" w:space="0" w:color="auto"/>
      </w:divBdr>
    </w:div>
    <w:div w:id="985233664">
      <w:bodyDiv w:val="1"/>
      <w:marLeft w:val="0"/>
      <w:marRight w:val="0"/>
      <w:marTop w:val="0"/>
      <w:marBottom w:val="0"/>
      <w:divBdr>
        <w:top w:val="none" w:sz="0" w:space="0" w:color="auto"/>
        <w:left w:val="none" w:sz="0" w:space="0" w:color="auto"/>
        <w:bottom w:val="none" w:sz="0" w:space="0" w:color="auto"/>
        <w:right w:val="none" w:sz="0" w:space="0" w:color="auto"/>
      </w:divBdr>
    </w:div>
    <w:div w:id="1011763527">
      <w:bodyDiv w:val="1"/>
      <w:marLeft w:val="0"/>
      <w:marRight w:val="0"/>
      <w:marTop w:val="0"/>
      <w:marBottom w:val="0"/>
      <w:divBdr>
        <w:top w:val="none" w:sz="0" w:space="0" w:color="auto"/>
        <w:left w:val="none" w:sz="0" w:space="0" w:color="auto"/>
        <w:bottom w:val="none" w:sz="0" w:space="0" w:color="auto"/>
        <w:right w:val="none" w:sz="0" w:space="0" w:color="auto"/>
      </w:divBdr>
    </w:div>
    <w:div w:id="1015695509">
      <w:bodyDiv w:val="1"/>
      <w:marLeft w:val="0"/>
      <w:marRight w:val="0"/>
      <w:marTop w:val="0"/>
      <w:marBottom w:val="0"/>
      <w:divBdr>
        <w:top w:val="none" w:sz="0" w:space="0" w:color="auto"/>
        <w:left w:val="none" w:sz="0" w:space="0" w:color="auto"/>
        <w:bottom w:val="none" w:sz="0" w:space="0" w:color="auto"/>
        <w:right w:val="none" w:sz="0" w:space="0" w:color="auto"/>
      </w:divBdr>
    </w:div>
    <w:div w:id="1042023727">
      <w:bodyDiv w:val="1"/>
      <w:marLeft w:val="0"/>
      <w:marRight w:val="0"/>
      <w:marTop w:val="0"/>
      <w:marBottom w:val="0"/>
      <w:divBdr>
        <w:top w:val="none" w:sz="0" w:space="0" w:color="auto"/>
        <w:left w:val="none" w:sz="0" w:space="0" w:color="auto"/>
        <w:bottom w:val="none" w:sz="0" w:space="0" w:color="auto"/>
        <w:right w:val="none" w:sz="0" w:space="0" w:color="auto"/>
      </w:divBdr>
    </w:div>
    <w:div w:id="1093550945">
      <w:bodyDiv w:val="1"/>
      <w:marLeft w:val="0"/>
      <w:marRight w:val="0"/>
      <w:marTop w:val="0"/>
      <w:marBottom w:val="0"/>
      <w:divBdr>
        <w:top w:val="none" w:sz="0" w:space="0" w:color="auto"/>
        <w:left w:val="none" w:sz="0" w:space="0" w:color="auto"/>
        <w:bottom w:val="none" w:sz="0" w:space="0" w:color="auto"/>
        <w:right w:val="none" w:sz="0" w:space="0" w:color="auto"/>
      </w:divBdr>
    </w:div>
    <w:div w:id="1095829515">
      <w:bodyDiv w:val="1"/>
      <w:marLeft w:val="0"/>
      <w:marRight w:val="0"/>
      <w:marTop w:val="0"/>
      <w:marBottom w:val="0"/>
      <w:divBdr>
        <w:top w:val="none" w:sz="0" w:space="0" w:color="auto"/>
        <w:left w:val="none" w:sz="0" w:space="0" w:color="auto"/>
        <w:bottom w:val="none" w:sz="0" w:space="0" w:color="auto"/>
        <w:right w:val="none" w:sz="0" w:space="0" w:color="auto"/>
      </w:divBdr>
      <w:divsChild>
        <w:div w:id="1508516064">
          <w:marLeft w:val="0"/>
          <w:marRight w:val="0"/>
          <w:marTop w:val="100"/>
          <w:marBottom w:val="100"/>
          <w:divBdr>
            <w:top w:val="none" w:sz="0" w:space="0" w:color="auto"/>
            <w:left w:val="none" w:sz="0" w:space="0" w:color="auto"/>
            <w:bottom w:val="none" w:sz="0" w:space="0" w:color="auto"/>
            <w:right w:val="none" w:sz="0" w:space="0" w:color="auto"/>
          </w:divBdr>
          <w:divsChild>
            <w:div w:id="21133760">
              <w:marLeft w:val="0"/>
              <w:marRight w:val="0"/>
              <w:marTop w:val="0"/>
              <w:marBottom w:val="0"/>
              <w:divBdr>
                <w:top w:val="none" w:sz="0" w:space="0" w:color="auto"/>
                <w:left w:val="none" w:sz="0" w:space="0" w:color="auto"/>
                <w:bottom w:val="none" w:sz="0" w:space="0" w:color="auto"/>
                <w:right w:val="none" w:sz="0" w:space="0" w:color="auto"/>
              </w:divBdr>
              <w:divsChild>
                <w:div w:id="160461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446829">
      <w:bodyDiv w:val="1"/>
      <w:marLeft w:val="0"/>
      <w:marRight w:val="0"/>
      <w:marTop w:val="0"/>
      <w:marBottom w:val="0"/>
      <w:divBdr>
        <w:top w:val="none" w:sz="0" w:space="0" w:color="auto"/>
        <w:left w:val="none" w:sz="0" w:space="0" w:color="auto"/>
        <w:bottom w:val="none" w:sz="0" w:space="0" w:color="auto"/>
        <w:right w:val="none" w:sz="0" w:space="0" w:color="auto"/>
      </w:divBdr>
    </w:div>
    <w:div w:id="1136142695">
      <w:bodyDiv w:val="1"/>
      <w:marLeft w:val="0"/>
      <w:marRight w:val="0"/>
      <w:marTop w:val="0"/>
      <w:marBottom w:val="0"/>
      <w:divBdr>
        <w:top w:val="none" w:sz="0" w:space="0" w:color="auto"/>
        <w:left w:val="none" w:sz="0" w:space="0" w:color="auto"/>
        <w:bottom w:val="none" w:sz="0" w:space="0" w:color="auto"/>
        <w:right w:val="none" w:sz="0" w:space="0" w:color="auto"/>
      </w:divBdr>
      <w:divsChild>
        <w:div w:id="1749688660">
          <w:marLeft w:val="0"/>
          <w:marRight w:val="0"/>
          <w:marTop w:val="0"/>
          <w:marBottom w:val="0"/>
          <w:divBdr>
            <w:top w:val="none" w:sz="0" w:space="0" w:color="auto"/>
            <w:left w:val="none" w:sz="0" w:space="0" w:color="auto"/>
            <w:bottom w:val="none" w:sz="0" w:space="0" w:color="auto"/>
            <w:right w:val="none" w:sz="0" w:space="0" w:color="auto"/>
          </w:divBdr>
          <w:divsChild>
            <w:div w:id="192402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458159">
      <w:bodyDiv w:val="1"/>
      <w:marLeft w:val="0"/>
      <w:marRight w:val="0"/>
      <w:marTop w:val="0"/>
      <w:marBottom w:val="0"/>
      <w:divBdr>
        <w:top w:val="none" w:sz="0" w:space="0" w:color="auto"/>
        <w:left w:val="none" w:sz="0" w:space="0" w:color="auto"/>
        <w:bottom w:val="none" w:sz="0" w:space="0" w:color="auto"/>
        <w:right w:val="none" w:sz="0" w:space="0" w:color="auto"/>
      </w:divBdr>
    </w:div>
    <w:div w:id="1170440175">
      <w:bodyDiv w:val="1"/>
      <w:marLeft w:val="0"/>
      <w:marRight w:val="0"/>
      <w:marTop w:val="0"/>
      <w:marBottom w:val="0"/>
      <w:divBdr>
        <w:top w:val="none" w:sz="0" w:space="0" w:color="auto"/>
        <w:left w:val="none" w:sz="0" w:space="0" w:color="auto"/>
        <w:bottom w:val="none" w:sz="0" w:space="0" w:color="auto"/>
        <w:right w:val="none" w:sz="0" w:space="0" w:color="auto"/>
      </w:divBdr>
    </w:div>
    <w:div w:id="1177035363">
      <w:bodyDiv w:val="1"/>
      <w:marLeft w:val="0"/>
      <w:marRight w:val="0"/>
      <w:marTop w:val="0"/>
      <w:marBottom w:val="0"/>
      <w:divBdr>
        <w:top w:val="none" w:sz="0" w:space="0" w:color="auto"/>
        <w:left w:val="none" w:sz="0" w:space="0" w:color="auto"/>
        <w:bottom w:val="none" w:sz="0" w:space="0" w:color="auto"/>
        <w:right w:val="none" w:sz="0" w:space="0" w:color="auto"/>
      </w:divBdr>
    </w:div>
    <w:div w:id="1191647765">
      <w:bodyDiv w:val="1"/>
      <w:marLeft w:val="0"/>
      <w:marRight w:val="0"/>
      <w:marTop w:val="0"/>
      <w:marBottom w:val="0"/>
      <w:divBdr>
        <w:top w:val="none" w:sz="0" w:space="0" w:color="auto"/>
        <w:left w:val="none" w:sz="0" w:space="0" w:color="auto"/>
        <w:bottom w:val="none" w:sz="0" w:space="0" w:color="auto"/>
        <w:right w:val="none" w:sz="0" w:space="0" w:color="auto"/>
      </w:divBdr>
    </w:div>
    <w:div w:id="1309017336">
      <w:bodyDiv w:val="1"/>
      <w:marLeft w:val="0"/>
      <w:marRight w:val="0"/>
      <w:marTop w:val="0"/>
      <w:marBottom w:val="0"/>
      <w:divBdr>
        <w:top w:val="none" w:sz="0" w:space="0" w:color="auto"/>
        <w:left w:val="none" w:sz="0" w:space="0" w:color="auto"/>
        <w:bottom w:val="none" w:sz="0" w:space="0" w:color="auto"/>
        <w:right w:val="none" w:sz="0" w:space="0" w:color="auto"/>
      </w:divBdr>
    </w:div>
    <w:div w:id="1309868152">
      <w:bodyDiv w:val="1"/>
      <w:marLeft w:val="0"/>
      <w:marRight w:val="0"/>
      <w:marTop w:val="0"/>
      <w:marBottom w:val="0"/>
      <w:divBdr>
        <w:top w:val="none" w:sz="0" w:space="0" w:color="auto"/>
        <w:left w:val="none" w:sz="0" w:space="0" w:color="auto"/>
        <w:bottom w:val="none" w:sz="0" w:space="0" w:color="auto"/>
        <w:right w:val="none" w:sz="0" w:space="0" w:color="auto"/>
      </w:divBdr>
    </w:div>
    <w:div w:id="1348094796">
      <w:bodyDiv w:val="1"/>
      <w:marLeft w:val="0"/>
      <w:marRight w:val="0"/>
      <w:marTop w:val="0"/>
      <w:marBottom w:val="0"/>
      <w:divBdr>
        <w:top w:val="none" w:sz="0" w:space="0" w:color="auto"/>
        <w:left w:val="none" w:sz="0" w:space="0" w:color="auto"/>
        <w:bottom w:val="none" w:sz="0" w:space="0" w:color="auto"/>
        <w:right w:val="none" w:sz="0" w:space="0" w:color="auto"/>
      </w:divBdr>
    </w:div>
    <w:div w:id="1352605206">
      <w:bodyDiv w:val="1"/>
      <w:marLeft w:val="0"/>
      <w:marRight w:val="0"/>
      <w:marTop w:val="0"/>
      <w:marBottom w:val="0"/>
      <w:divBdr>
        <w:top w:val="none" w:sz="0" w:space="0" w:color="auto"/>
        <w:left w:val="none" w:sz="0" w:space="0" w:color="auto"/>
        <w:bottom w:val="none" w:sz="0" w:space="0" w:color="auto"/>
        <w:right w:val="none" w:sz="0" w:space="0" w:color="auto"/>
      </w:divBdr>
    </w:div>
    <w:div w:id="1364094794">
      <w:bodyDiv w:val="1"/>
      <w:marLeft w:val="0"/>
      <w:marRight w:val="0"/>
      <w:marTop w:val="0"/>
      <w:marBottom w:val="0"/>
      <w:divBdr>
        <w:top w:val="none" w:sz="0" w:space="0" w:color="auto"/>
        <w:left w:val="none" w:sz="0" w:space="0" w:color="auto"/>
        <w:bottom w:val="none" w:sz="0" w:space="0" w:color="auto"/>
        <w:right w:val="none" w:sz="0" w:space="0" w:color="auto"/>
      </w:divBdr>
    </w:div>
    <w:div w:id="1381055255">
      <w:bodyDiv w:val="1"/>
      <w:marLeft w:val="0"/>
      <w:marRight w:val="0"/>
      <w:marTop w:val="0"/>
      <w:marBottom w:val="0"/>
      <w:divBdr>
        <w:top w:val="none" w:sz="0" w:space="0" w:color="auto"/>
        <w:left w:val="none" w:sz="0" w:space="0" w:color="auto"/>
        <w:bottom w:val="none" w:sz="0" w:space="0" w:color="auto"/>
        <w:right w:val="none" w:sz="0" w:space="0" w:color="auto"/>
      </w:divBdr>
      <w:divsChild>
        <w:div w:id="599022802">
          <w:marLeft w:val="0"/>
          <w:marRight w:val="0"/>
          <w:marTop w:val="100"/>
          <w:marBottom w:val="100"/>
          <w:divBdr>
            <w:top w:val="none" w:sz="0" w:space="0" w:color="auto"/>
            <w:left w:val="none" w:sz="0" w:space="0" w:color="auto"/>
            <w:bottom w:val="none" w:sz="0" w:space="0" w:color="auto"/>
            <w:right w:val="none" w:sz="0" w:space="0" w:color="auto"/>
          </w:divBdr>
          <w:divsChild>
            <w:div w:id="2081319894">
              <w:marLeft w:val="0"/>
              <w:marRight w:val="0"/>
              <w:marTop w:val="0"/>
              <w:marBottom w:val="0"/>
              <w:divBdr>
                <w:top w:val="none" w:sz="0" w:space="0" w:color="auto"/>
                <w:left w:val="none" w:sz="0" w:space="0" w:color="auto"/>
                <w:bottom w:val="none" w:sz="0" w:space="0" w:color="auto"/>
                <w:right w:val="none" w:sz="0" w:space="0" w:color="auto"/>
              </w:divBdr>
              <w:divsChild>
                <w:div w:id="4593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10739">
      <w:bodyDiv w:val="1"/>
      <w:marLeft w:val="0"/>
      <w:marRight w:val="0"/>
      <w:marTop w:val="0"/>
      <w:marBottom w:val="0"/>
      <w:divBdr>
        <w:top w:val="none" w:sz="0" w:space="0" w:color="auto"/>
        <w:left w:val="none" w:sz="0" w:space="0" w:color="auto"/>
        <w:bottom w:val="none" w:sz="0" w:space="0" w:color="auto"/>
        <w:right w:val="none" w:sz="0" w:space="0" w:color="auto"/>
      </w:divBdr>
    </w:div>
    <w:div w:id="1444763120">
      <w:bodyDiv w:val="1"/>
      <w:marLeft w:val="0"/>
      <w:marRight w:val="0"/>
      <w:marTop w:val="0"/>
      <w:marBottom w:val="0"/>
      <w:divBdr>
        <w:top w:val="none" w:sz="0" w:space="0" w:color="auto"/>
        <w:left w:val="none" w:sz="0" w:space="0" w:color="auto"/>
        <w:bottom w:val="none" w:sz="0" w:space="0" w:color="auto"/>
        <w:right w:val="none" w:sz="0" w:space="0" w:color="auto"/>
      </w:divBdr>
    </w:div>
    <w:div w:id="1470896093">
      <w:bodyDiv w:val="1"/>
      <w:marLeft w:val="0"/>
      <w:marRight w:val="0"/>
      <w:marTop w:val="0"/>
      <w:marBottom w:val="0"/>
      <w:divBdr>
        <w:top w:val="none" w:sz="0" w:space="0" w:color="auto"/>
        <w:left w:val="none" w:sz="0" w:space="0" w:color="auto"/>
        <w:bottom w:val="none" w:sz="0" w:space="0" w:color="auto"/>
        <w:right w:val="none" w:sz="0" w:space="0" w:color="auto"/>
      </w:divBdr>
    </w:div>
    <w:div w:id="1475291400">
      <w:bodyDiv w:val="1"/>
      <w:marLeft w:val="0"/>
      <w:marRight w:val="0"/>
      <w:marTop w:val="0"/>
      <w:marBottom w:val="0"/>
      <w:divBdr>
        <w:top w:val="none" w:sz="0" w:space="0" w:color="auto"/>
        <w:left w:val="none" w:sz="0" w:space="0" w:color="auto"/>
        <w:bottom w:val="none" w:sz="0" w:space="0" w:color="auto"/>
        <w:right w:val="none" w:sz="0" w:space="0" w:color="auto"/>
      </w:divBdr>
    </w:div>
    <w:div w:id="1477337876">
      <w:bodyDiv w:val="1"/>
      <w:marLeft w:val="0"/>
      <w:marRight w:val="0"/>
      <w:marTop w:val="0"/>
      <w:marBottom w:val="0"/>
      <w:divBdr>
        <w:top w:val="none" w:sz="0" w:space="0" w:color="auto"/>
        <w:left w:val="none" w:sz="0" w:space="0" w:color="auto"/>
        <w:bottom w:val="none" w:sz="0" w:space="0" w:color="auto"/>
        <w:right w:val="none" w:sz="0" w:space="0" w:color="auto"/>
      </w:divBdr>
    </w:div>
    <w:div w:id="1484354995">
      <w:bodyDiv w:val="1"/>
      <w:marLeft w:val="0"/>
      <w:marRight w:val="0"/>
      <w:marTop w:val="0"/>
      <w:marBottom w:val="0"/>
      <w:divBdr>
        <w:top w:val="none" w:sz="0" w:space="0" w:color="auto"/>
        <w:left w:val="none" w:sz="0" w:space="0" w:color="auto"/>
        <w:bottom w:val="none" w:sz="0" w:space="0" w:color="auto"/>
        <w:right w:val="none" w:sz="0" w:space="0" w:color="auto"/>
      </w:divBdr>
    </w:div>
    <w:div w:id="1497067986">
      <w:bodyDiv w:val="1"/>
      <w:marLeft w:val="0"/>
      <w:marRight w:val="0"/>
      <w:marTop w:val="0"/>
      <w:marBottom w:val="0"/>
      <w:divBdr>
        <w:top w:val="none" w:sz="0" w:space="0" w:color="auto"/>
        <w:left w:val="none" w:sz="0" w:space="0" w:color="auto"/>
        <w:bottom w:val="none" w:sz="0" w:space="0" w:color="auto"/>
        <w:right w:val="none" w:sz="0" w:space="0" w:color="auto"/>
      </w:divBdr>
    </w:div>
    <w:div w:id="1566835863">
      <w:bodyDiv w:val="1"/>
      <w:marLeft w:val="0"/>
      <w:marRight w:val="0"/>
      <w:marTop w:val="0"/>
      <w:marBottom w:val="0"/>
      <w:divBdr>
        <w:top w:val="none" w:sz="0" w:space="0" w:color="auto"/>
        <w:left w:val="none" w:sz="0" w:space="0" w:color="auto"/>
        <w:bottom w:val="none" w:sz="0" w:space="0" w:color="auto"/>
        <w:right w:val="none" w:sz="0" w:space="0" w:color="auto"/>
      </w:divBdr>
    </w:div>
    <w:div w:id="1605579497">
      <w:bodyDiv w:val="1"/>
      <w:marLeft w:val="0"/>
      <w:marRight w:val="0"/>
      <w:marTop w:val="0"/>
      <w:marBottom w:val="0"/>
      <w:divBdr>
        <w:top w:val="none" w:sz="0" w:space="0" w:color="auto"/>
        <w:left w:val="none" w:sz="0" w:space="0" w:color="auto"/>
        <w:bottom w:val="none" w:sz="0" w:space="0" w:color="auto"/>
        <w:right w:val="none" w:sz="0" w:space="0" w:color="auto"/>
      </w:divBdr>
    </w:div>
    <w:div w:id="1666392205">
      <w:bodyDiv w:val="1"/>
      <w:marLeft w:val="0"/>
      <w:marRight w:val="0"/>
      <w:marTop w:val="0"/>
      <w:marBottom w:val="0"/>
      <w:divBdr>
        <w:top w:val="none" w:sz="0" w:space="0" w:color="auto"/>
        <w:left w:val="none" w:sz="0" w:space="0" w:color="auto"/>
        <w:bottom w:val="none" w:sz="0" w:space="0" w:color="auto"/>
        <w:right w:val="none" w:sz="0" w:space="0" w:color="auto"/>
      </w:divBdr>
      <w:divsChild>
        <w:div w:id="1967613013">
          <w:marLeft w:val="0"/>
          <w:marRight w:val="0"/>
          <w:marTop w:val="100"/>
          <w:marBottom w:val="100"/>
          <w:divBdr>
            <w:top w:val="none" w:sz="0" w:space="0" w:color="auto"/>
            <w:left w:val="none" w:sz="0" w:space="0" w:color="auto"/>
            <w:bottom w:val="none" w:sz="0" w:space="0" w:color="auto"/>
            <w:right w:val="none" w:sz="0" w:space="0" w:color="auto"/>
          </w:divBdr>
          <w:divsChild>
            <w:div w:id="438069031">
              <w:marLeft w:val="0"/>
              <w:marRight w:val="0"/>
              <w:marTop w:val="0"/>
              <w:marBottom w:val="0"/>
              <w:divBdr>
                <w:top w:val="none" w:sz="0" w:space="0" w:color="auto"/>
                <w:left w:val="none" w:sz="0" w:space="0" w:color="auto"/>
                <w:bottom w:val="none" w:sz="0" w:space="0" w:color="auto"/>
                <w:right w:val="none" w:sz="0" w:space="0" w:color="auto"/>
              </w:divBdr>
              <w:divsChild>
                <w:div w:id="44696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870117">
      <w:bodyDiv w:val="1"/>
      <w:marLeft w:val="0"/>
      <w:marRight w:val="0"/>
      <w:marTop w:val="0"/>
      <w:marBottom w:val="0"/>
      <w:divBdr>
        <w:top w:val="none" w:sz="0" w:space="0" w:color="auto"/>
        <w:left w:val="none" w:sz="0" w:space="0" w:color="auto"/>
        <w:bottom w:val="none" w:sz="0" w:space="0" w:color="auto"/>
        <w:right w:val="none" w:sz="0" w:space="0" w:color="auto"/>
      </w:divBdr>
    </w:div>
    <w:div w:id="1740247380">
      <w:bodyDiv w:val="1"/>
      <w:marLeft w:val="0"/>
      <w:marRight w:val="0"/>
      <w:marTop w:val="0"/>
      <w:marBottom w:val="0"/>
      <w:divBdr>
        <w:top w:val="none" w:sz="0" w:space="0" w:color="auto"/>
        <w:left w:val="none" w:sz="0" w:space="0" w:color="auto"/>
        <w:bottom w:val="none" w:sz="0" w:space="0" w:color="auto"/>
        <w:right w:val="none" w:sz="0" w:space="0" w:color="auto"/>
      </w:divBdr>
    </w:div>
    <w:div w:id="1751731926">
      <w:bodyDiv w:val="1"/>
      <w:marLeft w:val="0"/>
      <w:marRight w:val="0"/>
      <w:marTop w:val="0"/>
      <w:marBottom w:val="0"/>
      <w:divBdr>
        <w:top w:val="none" w:sz="0" w:space="0" w:color="auto"/>
        <w:left w:val="none" w:sz="0" w:space="0" w:color="auto"/>
        <w:bottom w:val="none" w:sz="0" w:space="0" w:color="auto"/>
        <w:right w:val="none" w:sz="0" w:space="0" w:color="auto"/>
      </w:divBdr>
    </w:div>
    <w:div w:id="1765296120">
      <w:bodyDiv w:val="1"/>
      <w:marLeft w:val="0"/>
      <w:marRight w:val="0"/>
      <w:marTop w:val="0"/>
      <w:marBottom w:val="0"/>
      <w:divBdr>
        <w:top w:val="none" w:sz="0" w:space="0" w:color="auto"/>
        <w:left w:val="none" w:sz="0" w:space="0" w:color="auto"/>
        <w:bottom w:val="none" w:sz="0" w:space="0" w:color="auto"/>
        <w:right w:val="none" w:sz="0" w:space="0" w:color="auto"/>
      </w:divBdr>
    </w:div>
    <w:div w:id="1775440975">
      <w:bodyDiv w:val="1"/>
      <w:marLeft w:val="0"/>
      <w:marRight w:val="0"/>
      <w:marTop w:val="0"/>
      <w:marBottom w:val="0"/>
      <w:divBdr>
        <w:top w:val="none" w:sz="0" w:space="0" w:color="auto"/>
        <w:left w:val="none" w:sz="0" w:space="0" w:color="auto"/>
        <w:bottom w:val="none" w:sz="0" w:space="0" w:color="auto"/>
        <w:right w:val="none" w:sz="0" w:space="0" w:color="auto"/>
      </w:divBdr>
    </w:div>
    <w:div w:id="1793207710">
      <w:bodyDiv w:val="1"/>
      <w:marLeft w:val="0"/>
      <w:marRight w:val="0"/>
      <w:marTop w:val="0"/>
      <w:marBottom w:val="0"/>
      <w:divBdr>
        <w:top w:val="none" w:sz="0" w:space="0" w:color="auto"/>
        <w:left w:val="none" w:sz="0" w:space="0" w:color="auto"/>
        <w:bottom w:val="none" w:sz="0" w:space="0" w:color="auto"/>
        <w:right w:val="none" w:sz="0" w:space="0" w:color="auto"/>
      </w:divBdr>
    </w:div>
    <w:div w:id="1828127002">
      <w:bodyDiv w:val="1"/>
      <w:marLeft w:val="0"/>
      <w:marRight w:val="0"/>
      <w:marTop w:val="0"/>
      <w:marBottom w:val="0"/>
      <w:divBdr>
        <w:top w:val="none" w:sz="0" w:space="0" w:color="auto"/>
        <w:left w:val="none" w:sz="0" w:space="0" w:color="auto"/>
        <w:bottom w:val="none" w:sz="0" w:space="0" w:color="auto"/>
        <w:right w:val="none" w:sz="0" w:space="0" w:color="auto"/>
      </w:divBdr>
    </w:div>
    <w:div w:id="1836648083">
      <w:bodyDiv w:val="1"/>
      <w:marLeft w:val="0"/>
      <w:marRight w:val="0"/>
      <w:marTop w:val="0"/>
      <w:marBottom w:val="0"/>
      <w:divBdr>
        <w:top w:val="none" w:sz="0" w:space="0" w:color="auto"/>
        <w:left w:val="none" w:sz="0" w:space="0" w:color="auto"/>
        <w:bottom w:val="none" w:sz="0" w:space="0" w:color="auto"/>
        <w:right w:val="none" w:sz="0" w:space="0" w:color="auto"/>
      </w:divBdr>
    </w:div>
    <w:div w:id="1892039199">
      <w:bodyDiv w:val="1"/>
      <w:marLeft w:val="0"/>
      <w:marRight w:val="0"/>
      <w:marTop w:val="0"/>
      <w:marBottom w:val="0"/>
      <w:divBdr>
        <w:top w:val="none" w:sz="0" w:space="0" w:color="auto"/>
        <w:left w:val="none" w:sz="0" w:space="0" w:color="auto"/>
        <w:bottom w:val="none" w:sz="0" w:space="0" w:color="auto"/>
        <w:right w:val="none" w:sz="0" w:space="0" w:color="auto"/>
      </w:divBdr>
    </w:div>
    <w:div w:id="1907032674">
      <w:bodyDiv w:val="1"/>
      <w:marLeft w:val="0"/>
      <w:marRight w:val="0"/>
      <w:marTop w:val="0"/>
      <w:marBottom w:val="0"/>
      <w:divBdr>
        <w:top w:val="none" w:sz="0" w:space="0" w:color="auto"/>
        <w:left w:val="none" w:sz="0" w:space="0" w:color="auto"/>
        <w:bottom w:val="none" w:sz="0" w:space="0" w:color="auto"/>
        <w:right w:val="none" w:sz="0" w:space="0" w:color="auto"/>
      </w:divBdr>
    </w:div>
    <w:div w:id="1917085332">
      <w:bodyDiv w:val="1"/>
      <w:marLeft w:val="0"/>
      <w:marRight w:val="0"/>
      <w:marTop w:val="0"/>
      <w:marBottom w:val="0"/>
      <w:divBdr>
        <w:top w:val="none" w:sz="0" w:space="0" w:color="auto"/>
        <w:left w:val="none" w:sz="0" w:space="0" w:color="auto"/>
        <w:bottom w:val="none" w:sz="0" w:space="0" w:color="auto"/>
        <w:right w:val="none" w:sz="0" w:space="0" w:color="auto"/>
      </w:divBdr>
    </w:div>
    <w:div w:id="1931039014">
      <w:bodyDiv w:val="1"/>
      <w:marLeft w:val="0"/>
      <w:marRight w:val="0"/>
      <w:marTop w:val="0"/>
      <w:marBottom w:val="0"/>
      <w:divBdr>
        <w:top w:val="none" w:sz="0" w:space="0" w:color="auto"/>
        <w:left w:val="none" w:sz="0" w:space="0" w:color="auto"/>
        <w:bottom w:val="none" w:sz="0" w:space="0" w:color="auto"/>
        <w:right w:val="none" w:sz="0" w:space="0" w:color="auto"/>
      </w:divBdr>
    </w:div>
    <w:div w:id="1939949425">
      <w:bodyDiv w:val="1"/>
      <w:marLeft w:val="0"/>
      <w:marRight w:val="0"/>
      <w:marTop w:val="0"/>
      <w:marBottom w:val="0"/>
      <w:divBdr>
        <w:top w:val="none" w:sz="0" w:space="0" w:color="auto"/>
        <w:left w:val="none" w:sz="0" w:space="0" w:color="auto"/>
        <w:bottom w:val="none" w:sz="0" w:space="0" w:color="auto"/>
        <w:right w:val="none" w:sz="0" w:space="0" w:color="auto"/>
      </w:divBdr>
    </w:div>
    <w:div w:id="1940676588">
      <w:bodyDiv w:val="1"/>
      <w:marLeft w:val="0"/>
      <w:marRight w:val="0"/>
      <w:marTop w:val="0"/>
      <w:marBottom w:val="0"/>
      <w:divBdr>
        <w:top w:val="none" w:sz="0" w:space="0" w:color="auto"/>
        <w:left w:val="none" w:sz="0" w:space="0" w:color="auto"/>
        <w:bottom w:val="none" w:sz="0" w:space="0" w:color="auto"/>
        <w:right w:val="none" w:sz="0" w:space="0" w:color="auto"/>
      </w:divBdr>
    </w:div>
    <w:div w:id="1953126096">
      <w:bodyDiv w:val="1"/>
      <w:marLeft w:val="0"/>
      <w:marRight w:val="0"/>
      <w:marTop w:val="0"/>
      <w:marBottom w:val="0"/>
      <w:divBdr>
        <w:top w:val="none" w:sz="0" w:space="0" w:color="auto"/>
        <w:left w:val="none" w:sz="0" w:space="0" w:color="auto"/>
        <w:bottom w:val="none" w:sz="0" w:space="0" w:color="auto"/>
        <w:right w:val="none" w:sz="0" w:space="0" w:color="auto"/>
      </w:divBdr>
    </w:div>
    <w:div w:id="1955403099">
      <w:bodyDiv w:val="1"/>
      <w:marLeft w:val="0"/>
      <w:marRight w:val="0"/>
      <w:marTop w:val="0"/>
      <w:marBottom w:val="0"/>
      <w:divBdr>
        <w:top w:val="none" w:sz="0" w:space="0" w:color="auto"/>
        <w:left w:val="none" w:sz="0" w:space="0" w:color="auto"/>
        <w:bottom w:val="none" w:sz="0" w:space="0" w:color="auto"/>
        <w:right w:val="none" w:sz="0" w:space="0" w:color="auto"/>
      </w:divBdr>
    </w:div>
    <w:div w:id="1973514461">
      <w:bodyDiv w:val="1"/>
      <w:marLeft w:val="0"/>
      <w:marRight w:val="0"/>
      <w:marTop w:val="0"/>
      <w:marBottom w:val="0"/>
      <w:divBdr>
        <w:top w:val="none" w:sz="0" w:space="0" w:color="auto"/>
        <w:left w:val="none" w:sz="0" w:space="0" w:color="auto"/>
        <w:bottom w:val="none" w:sz="0" w:space="0" w:color="auto"/>
        <w:right w:val="none" w:sz="0" w:space="0" w:color="auto"/>
      </w:divBdr>
      <w:divsChild>
        <w:div w:id="605040312">
          <w:marLeft w:val="0"/>
          <w:marRight w:val="0"/>
          <w:marTop w:val="100"/>
          <w:marBottom w:val="100"/>
          <w:divBdr>
            <w:top w:val="none" w:sz="0" w:space="0" w:color="auto"/>
            <w:left w:val="none" w:sz="0" w:space="0" w:color="auto"/>
            <w:bottom w:val="none" w:sz="0" w:space="0" w:color="auto"/>
            <w:right w:val="none" w:sz="0" w:space="0" w:color="auto"/>
          </w:divBdr>
          <w:divsChild>
            <w:div w:id="682055947">
              <w:marLeft w:val="0"/>
              <w:marRight w:val="0"/>
              <w:marTop w:val="0"/>
              <w:marBottom w:val="0"/>
              <w:divBdr>
                <w:top w:val="none" w:sz="0" w:space="0" w:color="auto"/>
                <w:left w:val="none" w:sz="0" w:space="0" w:color="auto"/>
                <w:bottom w:val="none" w:sz="0" w:space="0" w:color="auto"/>
                <w:right w:val="none" w:sz="0" w:space="0" w:color="auto"/>
              </w:divBdr>
              <w:divsChild>
                <w:div w:id="143216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942983">
      <w:bodyDiv w:val="1"/>
      <w:marLeft w:val="0"/>
      <w:marRight w:val="0"/>
      <w:marTop w:val="0"/>
      <w:marBottom w:val="0"/>
      <w:divBdr>
        <w:top w:val="none" w:sz="0" w:space="0" w:color="auto"/>
        <w:left w:val="none" w:sz="0" w:space="0" w:color="auto"/>
        <w:bottom w:val="none" w:sz="0" w:space="0" w:color="auto"/>
        <w:right w:val="none" w:sz="0" w:space="0" w:color="auto"/>
      </w:divBdr>
    </w:div>
    <w:div w:id="2084837468">
      <w:bodyDiv w:val="1"/>
      <w:marLeft w:val="0"/>
      <w:marRight w:val="0"/>
      <w:marTop w:val="0"/>
      <w:marBottom w:val="0"/>
      <w:divBdr>
        <w:top w:val="none" w:sz="0" w:space="0" w:color="auto"/>
        <w:left w:val="none" w:sz="0" w:space="0" w:color="auto"/>
        <w:bottom w:val="none" w:sz="0" w:space="0" w:color="auto"/>
        <w:right w:val="none" w:sz="0" w:space="0" w:color="auto"/>
      </w:divBdr>
    </w:div>
    <w:div w:id="214172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chamcolombia.com.c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mchamcolombia.com.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02FF0-6BF7-4097-AD2C-A725910AE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9141</Words>
  <Characters>50276</Characters>
  <Application>Microsoft Office Word</Application>
  <DocSecurity>0</DocSecurity>
  <Lines>418</Lines>
  <Paragraphs>118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 Rojas</dc:creator>
  <cp:keywords/>
  <dc:description/>
  <cp:lastModifiedBy>Javier Héndez</cp:lastModifiedBy>
  <cp:revision>2</cp:revision>
  <dcterms:created xsi:type="dcterms:W3CDTF">2025-04-28T14:31:00Z</dcterms:created>
  <dcterms:modified xsi:type="dcterms:W3CDTF">2025-04-28T14:31:00Z</dcterms:modified>
</cp:coreProperties>
</file>